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59320" w14:textId="77777777" w:rsidR="00716385" w:rsidRDefault="005F3193" w:rsidP="000B3125">
      <w:pPr>
        <w:pStyle w:val="DCAHeader"/>
      </w:pPr>
      <w:r>
        <w:t>Year 8</w:t>
      </w:r>
      <w:r w:rsidR="00716385" w:rsidRPr="00716385">
        <w:t xml:space="preserve"> Curriculum Intent for </w:t>
      </w:r>
      <w:r>
        <w:t>Science</w:t>
      </w:r>
    </w:p>
    <w:p w14:paraId="0699F983" w14:textId="77777777" w:rsidR="00716385" w:rsidRPr="00B84BCB" w:rsidRDefault="00716385" w:rsidP="00E33069">
      <w:pPr>
        <w:pStyle w:val="DCAText"/>
        <w:rPr>
          <w:rFonts w:ascii="Calibri" w:hAnsi="Calibri" w:cs="Calibri"/>
          <w:b/>
          <w:sz w:val="19"/>
        </w:rPr>
      </w:pPr>
      <w:r w:rsidRPr="00B84BCB">
        <w:rPr>
          <w:rFonts w:ascii="Calibri" w:hAnsi="Calibri" w:cs="Calibri"/>
          <w:sz w:val="19"/>
        </w:rPr>
        <w:t>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w:t>
      </w:r>
      <w:r w:rsidR="00EC6467" w:rsidRPr="00B84BCB">
        <w:rPr>
          <w:rFonts w:ascii="Calibri" w:hAnsi="Calibri" w:cs="Calibri"/>
          <w:sz w:val="19"/>
        </w:rPr>
        <w:t xml:space="preserve">. We achieve this in </w:t>
      </w:r>
      <w:proofErr w:type="gramStart"/>
      <w:r w:rsidR="00EC6467" w:rsidRPr="00B84BCB">
        <w:rPr>
          <w:rFonts w:ascii="Calibri" w:hAnsi="Calibri" w:cs="Calibri"/>
          <w:sz w:val="19"/>
        </w:rPr>
        <w:t>Science</w:t>
      </w:r>
      <w:proofErr w:type="gramEnd"/>
      <w:r w:rsidRPr="00B84BCB">
        <w:rPr>
          <w:rFonts w:ascii="Calibri" w:hAnsi="Calibri" w:cs="Calibri"/>
          <w:sz w:val="19"/>
        </w:rPr>
        <w:t xml:space="preserve"> through the below:</w:t>
      </w:r>
    </w:p>
    <w:p w14:paraId="5C05C39F" w14:textId="77777777" w:rsidR="00716385" w:rsidRPr="00B84BCB" w:rsidRDefault="00EC6467" w:rsidP="00E33069">
      <w:pPr>
        <w:pStyle w:val="DCATopSubHeader"/>
        <w:rPr>
          <w:rFonts w:ascii="Calibri" w:hAnsi="Calibri" w:cs="Calibri"/>
          <w:sz w:val="19"/>
          <w:szCs w:val="19"/>
        </w:rPr>
      </w:pPr>
      <w:r w:rsidRPr="00B84BCB">
        <w:rPr>
          <w:rFonts w:ascii="Calibri" w:hAnsi="Calibri" w:cs="Calibri"/>
          <w:sz w:val="19"/>
          <w:szCs w:val="19"/>
        </w:rPr>
        <w:t>By the end of Year 8</w:t>
      </w:r>
      <w:r w:rsidR="00716385" w:rsidRPr="00B84BCB">
        <w:rPr>
          <w:rFonts w:ascii="Calibri" w:hAnsi="Calibri" w:cs="Calibri"/>
          <w:sz w:val="19"/>
          <w:szCs w:val="19"/>
        </w:rPr>
        <w:t xml:space="preserve"> students at Dixons</w:t>
      </w:r>
      <w:r w:rsidRPr="00B84BCB">
        <w:rPr>
          <w:rFonts w:ascii="Calibri" w:hAnsi="Calibri" w:cs="Calibri"/>
          <w:sz w:val="19"/>
          <w:szCs w:val="19"/>
        </w:rPr>
        <w:t xml:space="preserve"> Cottingley studying Science</w:t>
      </w:r>
      <w:r w:rsidR="00716385" w:rsidRPr="00B84BCB">
        <w:rPr>
          <w:rFonts w:ascii="Calibri" w:hAnsi="Calibri" w:cs="Calibri"/>
          <w:sz w:val="19"/>
          <w:szCs w:val="19"/>
        </w:rPr>
        <w:t xml:space="preserve"> will be exposed to the following: </w:t>
      </w:r>
    </w:p>
    <w:p w14:paraId="642E8AF8"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The fundamentals of biology, chemistry and physics outline in the Big Ideas of Science Education. We teach key ideas and build a strong core body of knowledge alongside ensuring that the students develop strong investigative skills. </w:t>
      </w:r>
    </w:p>
    <w:p w14:paraId="68962E9F" w14:textId="77777777" w:rsidR="00EC6467" w:rsidRPr="00B84BCB" w:rsidRDefault="00EC6467" w:rsidP="00373CF3">
      <w:pPr>
        <w:pStyle w:val="DCABullets"/>
        <w:rPr>
          <w:rFonts w:ascii="Calibri" w:hAnsi="Calibri" w:cs="Calibri"/>
          <w:sz w:val="19"/>
        </w:rPr>
      </w:pPr>
      <w:r w:rsidRPr="00B84BCB">
        <w:rPr>
          <w:rFonts w:ascii="Calibri" w:hAnsi="Calibri" w:cs="Calibri"/>
          <w:sz w:val="19"/>
        </w:rPr>
        <w:t>Students will develop a love for science and start to think like scientists by questioning and suggesting explanations for the science they see.</w:t>
      </w:r>
    </w:p>
    <w:p w14:paraId="6487847E" w14:textId="77777777" w:rsidR="00EC6467" w:rsidRPr="00B84BCB" w:rsidRDefault="00EC6467" w:rsidP="00373CF3">
      <w:pPr>
        <w:pStyle w:val="DCABullets"/>
        <w:rPr>
          <w:rFonts w:ascii="Calibri" w:hAnsi="Calibri" w:cs="Calibri"/>
          <w:sz w:val="19"/>
        </w:rPr>
      </w:pPr>
      <w:r w:rsidRPr="00B84BCB">
        <w:rPr>
          <w:rFonts w:ascii="Calibri" w:hAnsi="Calibri" w:cs="Calibri"/>
          <w:sz w:val="19"/>
        </w:rPr>
        <w:t>An encouragement to link the science they learn to what they know about the world in which they live and ask questions about this.</w:t>
      </w:r>
    </w:p>
    <w:p w14:paraId="3DF2C3D8" w14:textId="77777777" w:rsidR="00716385" w:rsidRPr="00B84BCB" w:rsidRDefault="00EC6467" w:rsidP="00E33069">
      <w:pPr>
        <w:pStyle w:val="DCATopSubHeader"/>
        <w:rPr>
          <w:rFonts w:ascii="Calibri" w:hAnsi="Calibri" w:cs="Calibri"/>
          <w:sz w:val="19"/>
          <w:szCs w:val="19"/>
        </w:rPr>
      </w:pPr>
      <w:r w:rsidRPr="00B84BCB">
        <w:rPr>
          <w:rFonts w:ascii="Calibri" w:hAnsi="Calibri" w:cs="Calibri"/>
          <w:sz w:val="19"/>
          <w:szCs w:val="19"/>
        </w:rPr>
        <w:t>By the end of Year 8</w:t>
      </w:r>
      <w:r w:rsidR="00716385" w:rsidRPr="00B84BCB">
        <w:rPr>
          <w:rFonts w:ascii="Calibri" w:hAnsi="Calibri" w:cs="Calibri"/>
          <w:sz w:val="19"/>
          <w:szCs w:val="19"/>
        </w:rPr>
        <w:t xml:space="preserve"> students at Di</w:t>
      </w:r>
      <w:r w:rsidRPr="00B84BCB">
        <w:rPr>
          <w:rFonts w:ascii="Calibri" w:hAnsi="Calibri" w:cs="Calibri"/>
          <w:sz w:val="19"/>
          <w:szCs w:val="19"/>
        </w:rPr>
        <w:t xml:space="preserve">xons Cottingley studying Science </w:t>
      </w:r>
      <w:r w:rsidR="00716385" w:rsidRPr="00B84BCB">
        <w:rPr>
          <w:rFonts w:ascii="Calibri" w:hAnsi="Calibri" w:cs="Calibri"/>
          <w:sz w:val="19"/>
          <w:szCs w:val="19"/>
        </w:rPr>
        <w:t xml:space="preserve">will be taught the following skills: </w:t>
      </w:r>
    </w:p>
    <w:p w14:paraId="255008CA" w14:textId="77777777" w:rsidR="00EC6467" w:rsidRPr="00B84BCB" w:rsidRDefault="00EC6467" w:rsidP="00373CF3">
      <w:pPr>
        <w:pStyle w:val="DCABullets"/>
        <w:rPr>
          <w:rFonts w:ascii="Calibri" w:hAnsi="Calibri" w:cs="Calibri"/>
          <w:sz w:val="19"/>
        </w:rPr>
      </w:pPr>
      <w:r w:rsidRPr="00B84BCB">
        <w:rPr>
          <w:rFonts w:ascii="Calibri" w:hAnsi="Calibri" w:cs="Calibri"/>
          <w:sz w:val="19"/>
        </w:rPr>
        <w:t>Carrying out investigations to test hypotheses</w:t>
      </w:r>
    </w:p>
    <w:p w14:paraId="0A6E06A0" w14:textId="77777777" w:rsidR="00EC6467" w:rsidRPr="00B84BCB" w:rsidRDefault="00EC6467" w:rsidP="00373CF3">
      <w:pPr>
        <w:pStyle w:val="DCABullets"/>
        <w:rPr>
          <w:rFonts w:ascii="Calibri" w:hAnsi="Calibri" w:cs="Calibri"/>
          <w:sz w:val="19"/>
        </w:rPr>
      </w:pPr>
      <w:r w:rsidRPr="00B84BCB">
        <w:rPr>
          <w:rFonts w:ascii="Calibri" w:hAnsi="Calibri" w:cs="Calibri"/>
          <w:sz w:val="19"/>
        </w:rPr>
        <w:t>Identifying and using a wide range of scientific equipment safely &amp; accurately</w:t>
      </w:r>
    </w:p>
    <w:p w14:paraId="3A00E86A"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Identifying independent, dependent &amp; control variables </w:t>
      </w:r>
    </w:p>
    <w:p w14:paraId="4FE0FE80"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Taking accurate measurements and observations using a range of instruments </w:t>
      </w:r>
    </w:p>
    <w:p w14:paraId="05906618"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Recording measurements/observations effectively in tables </w:t>
      </w:r>
    </w:p>
    <w:p w14:paraId="0FA96849" w14:textId="77777777" w:rsidR="00EC6467" w:rsidRPr="00B84BCB" w:rsidRDefault="00EC6467" w:rsidP="00373CF3">
      <w:pPr>
        <w:pStyle w:val="DCABullets"/>
        <w:rPr>
          <w:rFonts w:ascii="Calibri" w:hAnsi="Calibri" w:cs="Calibri"/>
          <w:sz w:val="19"/>
        </w:rPr>
      </w:pPr>
      <w:r w:rsidRPr="00B84BCB">
        <w:rPr>
          <w:rFonts w:ascii="Calibri" w:hAnsi="Calibri" w:cs="Calibri"/>
          <w:sz w:val="19"/>
        </w:rPr>
        <w:t>Recording data in bar charts and line graphs</w:t>
      </w:r>
    </w:p>
    <w:p w14:paraId="71126985"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Creating their tables, bar charts and line graphs to record data </w:t>
      </w:r>
    </w:p>
    <w:p w14:paraId="6A670B93"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Drawing lines of best fit </w:t>
      </w:r>
      <w:proofErr w:type="gramStart"/>
      <w:r w:rsidRPr="00B84BCB">
        <w:rPr>
          <w:rFonts w:ascii="Calibri" w:hAnsi="Calibri" w:cs="Calibri"/>
          <w:sz w:val="19"/>
        </w:rPr>
        <w:t>on line</w:t>
      </w:r>
      <w:proofErr w:type="gramEnd"/>
      <w:r w:rsidRPr="00B84BCB">
        <w:rPr>
          <w:rFonts w:ascii="Calibri" w:hAnsi="Calibri" w:cs="Calibri"/>
          <w:sz w:val="19"/>
        </w:rPr>
        <w:t xml:space="preserve"> graphs </w:t>
      </w:r>
    </w:p>
    <w:p w14:paraId="0E33F4C6"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Identifying trends in data </w:t>
      </w:r>
    </w:p>
    <w:p w14:paraId="7A4218C2"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Predicting further patterns based on trends seen </w:t>
      </w:r>
    </w:p>
    <w:p w14:paraId="54BCB998"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Identifying anomalous results and sources of error in an experiment </w:t>
      </w:r>
    </w:p>
    <w:p w14:paraId="6728E471"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Evaluation of an investigation identifying improvements that could be made </w:t>
      </w:r>
    </w:p>
    <w:p w14:paraId="26D0B64B"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Using their scientific knowledge to explain the results seen </w:t>
      </w:r>
    </w:p>
    <w:p w14:paraId="2FEE1CA9" w14:textId="09A09E43" w:rsidR="00EC6467" w:rsidRPr="00B84BCB" w:rsidRDefault="00EC6467" w:rsidP="00373CF3">
      <w:pPr>
        <w:pStyle w:val="DCABullets"/>
        <w:rPr>
          <w:rFonts w:ascii="Calibri" w:hAnsi="Calibri" w:cs="Calibri"/>
          <w:sz w:val="19"/>
        </w:rPr>
      </w:pPr>
      <w:r w:rsidRPr="00B84BCB">
        <w:rPr>
          <w:rFonts w:ascii="Calibri" w:hAnsi="Calibri" w:cs="Calibri"/>
          <w:sz w:val="19"/>
        </w:rPr>
        <w:t xml:space="preserve">Analysis and synthesis of results from </w:t>
      </w:r>
      <w:r w:rsidR="007638FC" w:rsidRPr="00B84BCB">
        <w:rPr>
          <w:rFonts w:ascii="Calibri" w:hAnsi="Calibri" w:cs="Calibri"/>
          <w:sz w:val="19"/>
        </w:rPr>
        <w:t>several</w:t>
      </w:r>
      <w:r w:rsidRPr="00B84BCB">
        <w:rPr>
          <w:rFonts w:ascii="Calibri" w:hAnsi="Calibri" w:cs="Calibri"/>
          <w:sz w:val="19"/>
        </w:rPr>
        <w:t xml:space="preserve"> experiments to produce a scientific conclusion</w:t>
      </w:r>
    </w:p>
    <w:p w14:paraId="5CCE48D3"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Calculating the mean from a range of results </w:t>
      </w:r>
    </w:p>
    <w:p w14:paraId="70CCA0CA" w14:textId="77777777" w:rsidR="00EC6467" w:rsidRPr="00B84BCB" w:rsidRDefault="00EC6467" w:rsidP="00373CF3">
      <w:pPr>
        <w:pStyle w:val="DCABullets"/>
        <w:rPr>
          <w:rFonts w:ascii="Calibri" w:hAnsi="Calibri" w:cs="Calibri"/>
          <w:sz w:val="19"/>
        </w:rPr>
      </w:pPr>
      <w:r w:rsidRPr="00B84BCB">
        <w:rPr>
          <w:rFonts w:ascii="Calibri" w:hAnsi="Calibri" w:cs="Calibri"/>
          <w:sz w:val="19"/>
        </w:rPr>
        <w:t xml:space="preserve">Performing simple calculations </w:t>
      </w:r>
    </w:p>
    <w:p w14:paraId="754152ED" w14:textId="77777777" w:rsidR="00EC6467" w:rsidRPr="00B84BCB" w:rsidRDefault="00EC6467" w:rsidP="00373CF3">
      <w:pPr>
        <w:pStyle w:val="DCABullets"/>
        <w:rPr>
          <w:rFonts w:ascii="Calibri" w:hAnsi="Calibri" w:cs="Calibri"/>
          <w:sz w:val="19"/>
        </w:rPr>
      </w:pPr>
      <w:r w:rsidRPr="00B84BCB">
        <w:rPr>
          <w:rFonts w:ascii="Calibri" w:hAnsi="Calibri" w:cs="Calibri"/>
          <w:sz w:val="19"/>
        </w:rPr>
        <w:t>Measuring angles</w:t>
      </w:r>
    </w:p>
    <w:p w14:paraId="66173D84" w14:textId="77777777" w:rsidR="00EC6467" w:rsidRPr="00B84BCB" w:rsidRDefault="00EC6467" w:rsidP="00373CF3">
      <w:pPr>
        <w:pStyle w:val="DCABullets"/>
        <w:rPr>
          <w:rFonts w:ascii="Calibri" w:hAnsi="Calibri" w:cs="Calibri"/>
          <w:sz w:val="19"/>
        </w:rPr>
      </w:pPr>
      <w:r w:rsidRPr="00B84BCB">
        <w:rPr>
          <w:rFonts w:ascii="Calibri" w:hAnsi="Calibri" w:cs="Calibri"/>
          <w:sz w:val="19"/>
        </w:rPr>
        <w:t>Applying equation triangle</w:t>
      </w:r>
    </w:p>
    <w:p w14:paraId="249FCEB1" w14:textId="77777777" w:rsidR="00716385" w:rsidRPr="00B84BCB" w:rsidRDefault="00716385" w:rsidP="00E33069">
      <w:pPr>
        <w:pStyle w:val="DCATopSubHeader"/>
        <w:rPr>
          <w:rFonts w:ascii="Calibri" w:hAnsi="Calibri" w:cs="Calibri"/>
          <w:sz w:val="19"/>
          <w:szCs w:val="19"/>
        </w:rPr>
      </w:pPr>
      <w:r w:rsidRPr="00B84BCB">
        <w:rPr>
          <w:rFonts w:ascii="Calibri" w:hAnsi="Calibri" w:cs="Calibri"/>
          <w:sz w:val="19"/>
          <w:szCs w:val="19"/>
        </w:rPr>
        <w:t>In order to truly appreciate the subject and create dee</w:t>
      </w:r>
      <w:r w:rsidR="00E33069" w:rsidRPr="00B84BCB">
        <w:rPr>
          <w:rFonts w:ascii="Calibri" w:hAnsi="Calibri" w:cs="Calibri"/>
          <w:sz w:val="19"/>
          <w:szCs w:val="19"/>
        </w:rPr>
        <w:t xml:space="preserve">p schema, </w:t>
      </w:r>
      <w:r w:rsidR="00EC6467" w:rsidRPr="00B84BCB">
        <w:rPr>
          <w:rFonts w:ascii="Calibri" w:hAnsi="Calibri" w:cs="Calibri"/>
          <w:sz w:val="19"/>
          <w:szCs w:val="19"/>
        </w:rPr>
        <w:t>Science</w:t>
      </w:r>
      <w:r w:rsidRPr="00B84BCB">
        <w:rPr>
          <w:rFonts w:ascii="Calibri" w:hAnsi="Calibri" w:cs="Calibri"/>
          <w:sz w:val="19"/>
          <w:szCs w:val="19"/>
        </w:rPr>
        <w:t xml:space="preserve"> has been sequenced with the following rationale: </w:t>
      </w:r>
    </w:p>
    <w:p w14:paraId="21C918B2" w14:textId="78812FBF" w:rsidR="00EC6467" w:rsidRPr="00B84BCB" w:rsidRDefault="00EC6467" w:rsidP="00373CF3">
      <w:pPr>
        <w:pStyle w:val="DCABullets"/>
        <w:rPr>
          <w:rFonts w:ascii="Calibri" w:hAnsi="Calibri" w:cs="Calibri"/>
          <w:sz w:val="19"/>
        </w:rPr>
      </w:pPr>
      <w:r w:rsidRPr="00B84BCB">
        <w:rPr>
          <w:rFonts w:ascii="Calibri" w:hAnsi="Calibri" w:cs="Calibri"/>
          <w:sz w:val="19"/>
        </w:rPr>
        <w:t xml:space="preserve">We have looked in detail at best evidence for science teaching and mapped out the sequence of units based on the evidence provided to avoid misconceptions. The lessons are sequenced so the fundamentals are taught </w:t>
      </w:r>
      <w:r w:rsidR="007638FC" w:rsidRPr="00B84BCB">
        <w:rPr>
          <w:rFonts w:ascii="Calibri" w:hAnsi="Calibri" w:cs="Calibri"/>
          <w:sz w:val="19"/>
        </w:rPr>
        <w:t>first,</w:t>
      </w:r>
      <w:r w:rsidRPr="00B84BCB">
        <w:rPr>
          <w:rFonts w:ascii="Calibri" w:hAnsi="Calibri" w:cs="Calibri"/>
          <w:sz w:val="19"/>
        </w:rPr>
        <w:t xml:space="preserve"> and subsequent knowledge is built on the strong base.</w:t>
      </w:r>
    </w:p>
    <w:p w14:paraId="3AC52793" w14:textId="77777777" w:rsidR="00EC6467" w:rsidRPr="00B84BCB" w:rsidRDefault="00EC6467" w:rsidP="00373CF3">
      <w:pPr>
        <w:pStyle w:val="DCABullets"/>
        <w:rPr>
          <w:rFonts w:ascii="Calibri" w:hAnsi="Calibri" w:cs="Calibri"/>
          <w:sz w:val="19"/>
        </w:rPr>
      </w:pPr>
      <w:r w:rsidRPr="00B84BCB">
        <w:rPr>
          <w:rFonts w:ascii="Calibri" w:hAnsi="Calibri" w:cs="Calibri"/>
          <w:sz w:val="19"/>
        </w:rPr>
        <w:t>Biology, Chemistry and Physics are interleaved to allow the students to make links across all areas of science and see them as linked rather than discrete subjects thus facilitating a deeper understanding. Spacing of topics built in within the scheme of work at the appropriate stages, for example, in heredity cell structure and cell specialisation is interleaved in the topic before the structure and function of the sperm and egg is delivered.</w:t>
      </w:r>
    </w:p>
    <w:p w14:paraId="388C141C" w14:textId="067ABC2B" w:rsidR="00EC6467" w:rsidRPr="00B84BCB" w:rsidRDefault="00EC6467" w:rsidP="00373CF3">
      <w:pPr>
        <w:pStyle w:val="DCABullets"/>
        <w:rPr>
          <w:rFonts w:ascii="Calibri" w:hAnsi="Calibri" w:cs="Calibri"/>
          <w:sz w:val="19"/>
        </w:rPr>
      </w:pPr>
      <w:r w:rsidRPr="00B84BCB">
        <w:rPr>
          <w:rFonts w:ascii="Calibri" w:hAnsi="Calibri" w:cs="Calibri"/>
          <w:sz w:val="19"/>
        </w:rPr>
        <w:t xml:space="preserve">The lessons are planned to a high standard. There are various opportunities for AFL </w:t>
      </w:r>
      <w:r w:rsidR="007638FC" w:rsidRPr="00B84BCB">
        <w:rPr>
          <w:rFonts w:ascii="Calibri" w:hAnsi="Calibri" w:cs="Calibri"/>
          <w:sz w:val="19"/>
        </w:rPr>
        <w:t>to</w:t>
      </w:r>
      <w:r w:rsidRPr="00B84BCB">
        <w:rPr>
          <w:rFonts w:ascii="Calibri" w:hAnsi="Calibri" w:cs="Calibri"/>
          <w:sz w:val="19"/>
        </w:rPr>
        <w:t xml:space="preserve"> identify and address misconceptions using MWB activities in addition to Q&amp;A between teacher and student and student to student. Activities are included to address any misconceptions identified. The lessons and tasks are structured to manage cognitive load whilst still maintaining challenge. Wherever possible we use modelling to help students develop a deeper understanding of scientific concepts, for example, the students </w:t>
      </w:r>
      <w:r w:rsidR="007638FC" w:rsidRPr="00B84BCB">
        <w:rPr>
          <w:rFonts w:ascii="Calibri" w:hAnsi="Calibri" w:cs="Calibri"/>
          <w:sz w:val="19"/>
        </w:rPr>
        <w:t>must</w:t>
      </w:r>
      <w:r w:rsidRPr="00B84BCB">
        <w:rPr>
          <w:rFonts w:ascii="Calibri" w:hAnsi="Calibri" w:cs="Calibri"/>
          <w:sz w:val="19"/>
        </w:rPr>
        <w:t xml:space="preserve"> create a 3D model of a cell during the Cells unit. The lessons encourage students to develop their thinking, question and investigate ideas for themselves.</w:t>
      </w:r>
    </w:p>
    <w:p w14:paraId="70EC4A9D" w14:textId="77777777" w:rsidR="005F3193" w:rsidRPr="00B84BCB" w:rsidRDefault="00EC6467" w:rsidP="00373CF3">
      <w:pPr>
        <w:pStyle w:val="DCABullets"/>
        <w:rPr>
          <w:rFonts w:ascii="Calibri" w:hAnsi="Calibri" w:cs="Calibri"/>
          <w:sz w:val="19"/>
        </w:rPr>
      </w:pPr>
      <w:r w:rsidRPr="00B84BCB">
        <w:rPr>
          <w:rFonts w:ascii="Calibri" w:hAnsi="Calibri" w:cs="Calibri"/>
          <w:sz w:val="19"/>
        </w:rPr>
        <w:lastRenderedPageBreak/>
        <w:t>Practical work is a key priority in the KS3 scheme of work with all practical’s included being compulsory. There are individual experiments to secure and embed knowledge of content and eight investigations through the year to allow constant repetition of planning, identifying variables, using a range of equipment effectively and safely, recording results in tables and graphs, creating tables and graphs, identifying anomalous results, analysing &amp; synthesising results and evaluating results and methods. These investigations also secure and embed content knowledge</w:t>
      </w:r>
    </w:p>
    <w:p w14:paraId="0DD6EB32" w14:textId="7E211B5F" w:rsidR="005F3193" w:rsidRPr="00B84BCB" w:rsidRDefault="00EC6467" w:rsidP="00373CF3">
      <w:pPr>
        <w:pStyle w:val="DCABullets"/>
        <w:rPr>
          <w:rFonts w:ascii="Calibri" w:hAnsi="Calibri" w:cs="Calibri"/>
          <w:sz w:val="19"/>
        </w:rPr>
      </w:pPr>
      <w:r w:rsidRPr="00B84BCB">
        <w:rPr>
          <w:rFonts w:ascii="Calibri" w:hAnsi="Calibri" w:cs="Calibri"/>
          <w:sz w:val="19"/>
        </w:rPr>
        <w:t xml:space="preserve">Knowledge retrieval is also constantly assessed through the Do Now activities at the start of every lesson which will be monitored through MWB responses. The knowledge navigator sheets are also used, </w:t>
      </w:r>
      <w:r w:rsidR="005F3193" w:rsidRPr="00B84BCB">
        <w:rPr>
          <w:rFonts w:ascii="Calibri" w:hAnsi="Calibri" w:cs="Calibri"/>
          <w:sz w:val="19"/>
        </w:rPr>
        <w:t xml:space="preserve">as part of homework. We also use retrieval practice and spaced revision to support all students with committing knowledge to long term memory. </w:t>
      </w:r>
    </w:p>
    <w:p w14:paraId="33F75E13" w14:textId="44CEADFC" w:rsidR="005F3193" w:rsidRPr="00B84BCB" w:rsidRDefault="005F3193" w:rsidP="00373CF3">
      <w:pPr>
        <w:pStyle w:val="DKABullets"/>
        <w:rPr>
          <w:rFonts w:ascii="Calibri" w:hAnsi="Calibri" w:cs="Calibri"/>
          <w:sz w:val="19"/>
        </w:rPr>
      </w:pPr>
    </w:p>
    <w:p w14:paraId="33E0CE41" w14:textId="77777777" w:rsidR="00716385" w:rsidRPr="00B84BCB" w:rsidRDefault="00EC6467" w:rsidP="00E33069">
      <w:pPr>
        <w:pStyle w:val="DCATopSubHeader"/>
        <w:rPr>
          <w:rFonts w:ascii="Calibri" w:hAnsi="Calibri" w:cs="Calibri"/>
          <w:sz w:val="19"/>
          <w:szCs w:val="19"/>
        </w:rPr>
      </w:pPr>
      <w:r w:rsidRPr="00B84BCB">
        <w:rPr>
          <w:rFonts w:ascii="Calibri" w:hAnsi="Calibri" w:cs="Calibri"/>
          <w:sz w:val="19"/>
          <w:szCs w:val="19"/>
        </w:rPr>
        <w:t>The Science</w:t>
      </w:r>
      <w:r w:rsidR="00716385" w:rsidRPr="00B84BCB">
        <w:rPr>
          <w:rFonts w:ascii="Calibri" w:hAnsi="Calibri" w:cs="Calibri"/>
          <w:sz w:val="19"/>
          <w:szCs w:val="19"/>
        </w:rPr>
        <w:t xml:space="preserve"> curriculum at Cottingley has been influenced by: </w:t>
      </w:r>
    </w:p>
    <w:p w14:paraId="525554CD" w14:textId="77777777" w:rsidR="00EC6467" w:rsidRPr="00B84BCB" w:rsidRDefault="00EC6467" w:rsidP="00EC6467">
      <w:pPr>
        <w:pStyle w:val="DCABullets"/>
        <w:rPr>
          <w:rFonts w:ascii="Calibri" w:hAnsi="Calibri" w:cs="Calibri"/>
          <w:b/>
          <w:sz w:val="19"/>
        </w:rPr>
      </w:pPr>
      <w:r w:rsidRPr="00B84BCB">
        <w:rPr>
          <w:rFonts w:ascii="Calibri" w:hAnsi="Calibri" w:cs="Calibri"/>
          <w:sz w:val="19"/>
        </w:rPr>
        <w:t>Best Evidence Science Teaching University of York Science Education Group</w:t>
      </w:r>
    </w:p>
    <w:p w14:paraId="2EA3175D" w14:textId="77777777" w:rsidR="00EC6467" w:rsidRPr="00B84BCB" w:rsidRDefault="00EC6467" w:rsidP="00EC6467">
      <w:pPr>
        <w:pStyle w:val="DCABullets"/>
        <w:rPr>
          <w:rFonts w:ascii="Calibri" w:hAnsi="Calibri" w:cs="Calibri"/>
          <w:b/>
          <w:sz w:val="19"/>
        </w:rPr>
      </w:pPr>
      <w:r w:rsidRPr="00B84BCB">
        <w:rPr>
          <w:rFonts w:ascii="Calibri" w:hAnsi="Calibri" w:cs="Calibri"/>
          <w:sz w:val="19"/>
        </w:rPr>
        <w:t>EEF Improving Secondary Science Report</w:t>
      </w:r>
    </w:p>
    <w:p w14:paraId="41C40AED" w14:textId="77777777" w:rsidR="00EC6467" w:rsidRPr="00B84BCB" w:rsidRDefault="00EC6467" w:rsidP="00EC6467">
      <w:pPr>
        <w:pStyle w:val="DCABullets"/>
        <w:rPr>
          <w:rFonts w:ascii="Calibri" w:hAnsi="Calibri" w:cs="Calibri"/>
          <w:b/>
          <w:sz w:val="19"/>
        </w:rPr>
      </w:pPr>
      <w:r w:rsidRPr="00B84BCB">
        <w:rPr>
          <w:rFonts w:ascii="Calibri" w:hAnsi="Calibri" w:cs="Calibri"/>
          <w:sz w:val="19"/>
        </w:rPr>
        <w:t>Working with Big Ideas of Science Education</w:t>
      </w:r>
    </w:p>
    <w:p w14:paraId="18E3EC29" w14:textId="77777777" w:rsidR="00EC6467" w:rsidRPr="00B84BCB" w:rsidRDefault="00EC6467" w:rsidP="00EC6467">
      <w:pPr>
        <w:pStyle w:val="DCABullets"/>
        <w:rPr>
          <w:rFonts w:ascii="Calibri" w:hAnsi="Calibri" w:cs="Calibri"/>
          <w:b/>
          <w:sz w:val="19"/>
        </w:rPr>
      </w:pPr>
      <w:r w:rsidRPr="00B84BCB">
        <w:rPr>
          <w:rFonts w:ascii="Calibri" w:hAnsi="Calibri" w:cs="Calibri"/>
          <w:sz w:val="19"/>
        </w:rPr>
        <w:t>AQA Science KS3 Syllabus</w:t>
      </w:r>
    </w:p>
    <w:p w14:paraId="7AE78E00" w14:textId="77777777" w:rsidR="00EC6467" w:rsidRPr="00B84BCB" w:rsidRDefault="00EC6467" w:rsidP="00EC6467">
      <w:pPr>
        <w:pStyle w:val="DCABullets"/>
        <w:rPr>
          <w:rFonts w:ascii="Calibri" w:hAnsi="Calibri" w:cs="Calibri"/>
          <w:b/>
          <w:sz w:val="19"/>
        </w:rPr>
      </w:pPr>
      <w:r w:rsidRPr="00B84BCB">
        <w:rPr>
          <w:rFonts w:ascii="Calibri" w:hAnsi="Calibri" w:cs="Calibri"/>
          <w:sz w:val="19"/>
        </w:rPr>
        <w:t>ASE Science Skills age 11-14</w:t>
      </w:r>
    </w:p>
    <w:p w14:paraId="203F7D2E" w14:textId="77777777" w:rsidR="00EC6467" w:rsidRPr="00B84BCB" w:rsidRDefault="00EC6467" w:rsidP="00EC6467">
      <w:pPr>
        <w:pStyle w:val="DKAStrongText"/>
        <w:rPr>
          <w:rFonts w:ascii="Calibri" w:hAnsi="Calibri" w:cs="Calibri"/>
          <w:b w:val="0"/>
          <w:sz w:val="19"/>
        </w:rPr>
      </w:pPr>
      <w:r w:rsidRPr="00B84BCB">
        <w:rPr>
          <w:rFonts w:ascii="Calibri" w:hAnsi="Calibri" w:cs="Calibri"/>
          <w:b w:val="0"/>
          <w:sz w:val="19"/>
        </w:rPr>
        <w:t>The order in which they have been taught and the content in each unit has been determined by the following:</w:t>
      </w:r>
    </w:p>
    <w:p w14:paraId="3EB205D5" w14:textId="77777777" w:rsidR="00EC6467" w:rsidRPr="00B84BCB" w:rsidRDefault="00EC6467" w:rsidP="00EC6467">
      <w:pPr>
        <w:pStyle w:val="DCABullets"/>
        <w:rPr>
          <w:rFonts w:ascii="Calibri" w:hAnsi="Calibri" w:cs="Calibri"/>
          <w:b/>
          <w:sz w:val="19"/>
        </w:rPr>
      </w:pPr>
      <w:r w:rsidRPr="00B84BCB">
        <w:rPr>
          <w:rFonts w:ascii="Calibri" w:hAnsi="Calibri" w:cs="Calibri"/>
          <w:sz w:val="19"/>
        </w:rPr>
        <w:t>MAT wide policy</w:t>
      </w:r>
    </w:p>
    <w:p w14:paraId="4E969817" w14:textId="77777777" w:rsidR="005F3193" w:rsidRPr="00B84BCB" w:rsidRDefault="00EC6467" w:rsidP="00E33069">
      <w:pPr>
        <w:pStyle w:val="DCABullets"/>
        <w:rPr>
          <w:rFonts w:ascii="Calibri" w:hAnsi="Calibri" w:cs="Calibri"/>
          <w:b/>
          <w:sz w:val="19"/>
        </w:rPr>
      </w:pPr>
      <w:r w:rsidRPr="00B84BCB">
        <w:rPr>
          <w:rFonts w:ascii="Calibri" w:hAnsi="Calibri" w:cs="Calibri"/>
          <w:sz w:val="19"/>
        </w:rPr>
        <w:t>BEST evidence science teaching which provides a clear sequence for the order in which scientific ideas and concepts should be taught.</w:t>
      </w:r>
    </w:p>
    <w:p w14:paraId="025590C9" w14:textId="77777777" w:rsidR="00716385" w:rsidRPr="00B84BCB" w:rsidRDefault="00EC6467" w:rsidP="00E33069">
      <w:pPr>
        <w:pStyle w:val="DCATopSubHeader"/>
        <w:rPr>
          <w:rFonts w:ascii="Calibri" w:hAnsi="Calibri" w:cs="Calibri"/>
          <w:sz w:val="19"/>
          <w:szCs w:val="19"/>
        </w:rPr>
      </w:pPr>
      <w:r w:rsidRPr="00B84BCB">
        <w:rPr>
          <w:rFonts w:ascii="Calibri" w:hAnsi="Calibri" w:cs="Calibri"/>
          <w:sz w:val="19"/>
          <w:szCs w:val="19"/>
        </w:rPr>
        <w:t>Our Science</w:t>
      </w:r>
      <w:r w:rsidR="00716385" w:rsidRPr="00B84BCB">
        <w:rPr>
          <w:rFonts w:ascii="Calibri" w:hAnsi="Calibri" w:cs="Calibri"/>
          <w:sz w:val="19"/>
          <w:szCs w:val="19"/>
        </w:rPr>
        <w:t xml:space="preserve"> curriculum ensures that social disadvantage is addressed through:</w:t>
      </w:r>
    </w:p>
    <w:p w14:paraId="27A02E1C" w14:textId="6F5781B5" w:rsidR="005F3193" w:rsidRPr="00B84BCB" w:rsidRDefault="005F3193" w:rsidP="00373CF3">
      <w:pPr>
        <w:pStyle w:val="DCABullets"/>
        <w:rPr>
          <w:rFonts w:ascii="Calibri" w:hAnsi="Calibri" w:cs="Calibri"/>
          <w:sz w:val="19"/>
        </w:rPr>
      </w:pPr>
      <w:r w:rsidRPr="00B84BCB">
        <w:rPr>
          <w:rFonts w:ascii="Calibri" w:hAnsi="Calibri" w:cs="Calibri"/>
          <w:sz w:val="19"/>
        </w:rPr>
        <w:t xml:space="preserve">Exposing our students to content that provides a deeper understanding of the world around them. The construction of our science curriculum not only ensures that students are taught the relevant </w:t>
      </w:r>
      <w:r w:rsidR="007638FC" w:rsidRPr="00B84BCB">
        <w:rPr>
          <w:rFonts w:ascii="Calibri" w:hAnsi="Calibri" w:cs="Calibri"/>
          <w:sz w:val="19"/>
        </w:rPr>
        <w:t>knowledge but</w:t>
      </w:r>
      <w:r w:rsidRPr="00B84BCB">
        <w:rPr>
          <w:rFonts w:ascii="Calibri" w:hAnsi="Calibri" w:cs="Calibri"/>
          <w:sz w:val="19"/>
        </w:rPr>
        <w:t xml:space="preserve"> also provides them with the skills to interrogate the world around them. This innate ability to question the world and to analyse information gives all our students, but especially our disadvantaged students, a complement of skills that will benefit their </w:t>
      </w:r>
      <w:r w:rsidR="007638FC" w:rsidRPr="00B84BCB">
        <w:rPr>
          <w:rFonts w:ascii="Calibri" w:hAnsi="Calibri" w:cs="Calibri"/>
          <w:sz w:val="19"/>
        </w:rPr>
        <w:t>long-term</w:t>
      </w:r>
      <w:r w:rsidRPr="00B84BCB">
        <w:rPr>
          <w:rFonts w:ascii="Calibri" w:hAnsi="Calibri" w:cs="Calibri"/>
          <w:sz w:val="19"/>
        </w:rPr>
        <w:t xml:space="preserve"> learning. We believe that without the power to question and develop hypothesises using scientific methods, individuals are dependent on those that possess these attributes and are unable to challenge the world around them.</w:t>
      </w:r>
    </w:p>
    <w:p w14:paraId="4715BFC4" w14:textId="2F3B2A19" w:rsidR="005F3193" w:rsidRPr="00B84BCB" w:rsidRDefault="005F3193" w:rsidP="00373CF3">
      <w:pPr>
        <w:pStyle w:val="DCABullets"/>
        <w:rPr>
          <w:rFonts w:ascii="Calibri" w:hAnsi="Calibri" w:cs="Calibri"/>
          <w:sz w:val="19"/>
        </w:rPr>
      </w:pPr>
      <w:r w:rsidRPr="00B84BCB">
        <w:rPr>
          <w:rFonts w:ascii="Calibri" w:hAnsi="Calibri" w:cs="Calibri"/>
          <w:sz w:val="19"/>
        </w:rPr>
        <w:t xml:space="preserve">Recognising the lack of cultural capital many of our students have. An example would be when Ecology is taught. Students have a very limited knowledge of the natural world and plants and animals within this. When this topic is taught pictures and videos of habitats, animals and plants are constantly used </w:t>
      </w:r>
      <w:r w:rsidR="007638FC" w:rsidRPr="00B84BCB">
        <w:rPr>
          <w:rFonts w:ascii="Calibri" w:hAnsi="Calibri" w:cs="Calibri"/>
          <w:sz w:val="19"/>
        </w:rPr>
        <w:t>for</w:t>
      </w:r>
      <w:r w:rsidRPr="00B84BCB">
        <w:rPr>
          <w:rFonts w:ascii="Calibri" w:hAnsi="Calibri" w:cs="Calibri"/>
          <w:sz w:val="19"/>
        </w:rPr>
        <w:t xml:space="preserve"> students to visualise what they are being taught.</w:t>
      </w:r>
    </w:p>
    <w:p w14:paraId="286A99A5" w14:textId="6FF5313C" w:rsidR="005F3193" w:rsidRPr="00B84BCB" w:rsidRDefault="005F3193" w:rsidP="00373CF3">
      <w:pPr>
        <w:pStyle w:val="DCABullets"/>
        <w:rPr>
          <w:rFonts w:ascii="Calibri" w:hAnsi="Calibri" w:cs="Calibri"/>
          <w:sz w:val="19"/>
        </w:rPr>
      </w:pPr>
      <w:r w:rsidRPr="00B84BCB">
        <w:rPr>
          <w:rFonts w:ascii="Calibri" w:hAnsi="Calibri" w:cs="Calibri"/>
          <w:sz w:val="19"/>
        </w:rPr>
        <w:t xml:space="preserve">In the new academic year for KS3, we will run a trip to the science museum in London and a fieldwork trip to the Yorkshire Dales. Priority on both these trips will </w:t>
      </w:r>
      <w:r w:rsidR="007638FC" w:rsidRPr="00B84BCB">
        <w:rPr>
          <w:rFonts w:ascii="Calibri" w:hAnsi="Calibri" w:cs="Calibri"/>
          <w:sz w:val="19"/>
        </w:rPr>
        <w:t>give</w:t>
      </w:r>
      <w:r w:rsidRPr="00B84BCB">
        <w:rPr>
          <w:rFonts w:ascii="Calibri" w:hAnsi="Calibri" w:cs="Calibri"/>
          <w:sz w:val="19"/>
        </w:rPr>
        <w:t xml:space="preserve"> to disadvantaged students</w:t>
      </w:r>
    </w:p>
    <w:p w14:paraId="1C9527CF" w14:textId="32C02FC8" w:rsidR="005F3193" w:rsidRPr="00B84BCB" w:rsidRDefault="005F3193" w:rsidP="00373CF3">
      <w:pPr>
        <w:pStyle w:val="DCABullets"/>
        <w:rPr>
          <w:rFonts w:ascii="Calibri" w:hAnsi="Calibri" w:cs="Calibri"/>
          <w:sz w:val="19"/>
        </w:rPr>
      </w:pPr>
      <w:r w:rsidRPr="00B84BCB">
        <w:rPr>
          <w:rFonts w:ascii="Calibri" w:hAnsi="Calibri" w:cs="Calibri"/>
          <w:sz w:val="19"/>
        </w:rPr>
        <w:t>Disadvantaged and SEN students have their books marked more frequently compared to their peers. This allows for rapid identification of any misconceptions and errors. SEN and disadvantaged students are highlighted on staff intervention folders thereby ensuring these students are receiving the attention they need.</w:t>
      </w:r>
      <w:r w:rsidR="00D37511" w:rsidRPr="00B84BCB">
        <w:rPr>
          <w:rFonts w:ascii="Calibri" w:hAnsi="Calibri" w:cs="Calibri"/>
          <w:sz w:val="19"/>
        </w:rPr>
        <w:t xml:space="preserve"> </w:t>
      </w:r>
      <w:r w:rsidR="00D37511" w:rsidRPr="00B84BCB">
        <w:rPr>
          <w:rFonts w:ascii="Calibri" w:hAnsi="Calibri" w:cs="Calibri"/>
          <w:color w:val="000000"/>
          <w:sz w:val="19"/>
        </w:rPr>
        <w:t xml:space="preserve">SEN students follow the same curricular pathway as it is important that they are provided with access to the same </w:t>
      </w:r>
      <w:r w:rsidR="00D37511" w:rsidRPr="00B84BCB">
        <w:rPr>
          <w:rFonts w:ascii="Calibri" w:hAnsi="Calibri" w:cs="Calibri"/>
          <w:sz w:val="19"/>
        </w:rPr>
        <w:t xml:space="preserve">scientific </w:t>
      </w:r>
      <w:r w:rsidR="00D37511" w:rsidRPr="00B84BCB">
        <w:rPr>
          <w:rFonts w:ascii="Calibri" w:hAnsi="Calibri" w:cs="Calibri"/>
          <w:color w:val="000000"/>
          <w:sz w:val="19"/>
        </w:rPr>
        <w:t xml:space="preserve">knowledge. In class this is supported through clearly differentiated teaching which will include access to seeing and conducting </w:t>
      </w:r>
      <w:r w:rsidR="007638FC" w:rsidRPr="00B84BCB">
        <w:rPr>
          <w:rFonts w:ascii="Calibri" w:hAnsi="Calibri" w:cs="Calibri"/>
          <w:color w:val="000000"/>
          <w:sz w:val="19"/>
        </w:rPr>
        <w:t>practicals</w:t>
      </w:r>
      <w:r w:rsidR="00D37511" w:rsidRPr="00B84BCB">
        <w:rPr>
          <w:rFonts w:ascii="Calibri" w:hAnsi="Calibri" w:cs="Calibri"/>
          <w:color w:val="000000"/>
          <w:sz w:val="19"/>
        </w:rPr>
        <w:t>.</w:t>
      </w:r>
    </w:p>
    <w:p w14:paraId="53A10FDA" w14:textId="760EA88B" w:rsidR="00E527C7" w:rsidRPr="00B84BCB" w:rsidRDefault="00716385" w:rsidP="00373CF3">
      <w:pPr>
        <w:pStyle w:val="DCABullets"/>
        <w:rPr>
          <w:rFonts w:ascii="Calibri" w:hAnsi="Calibri" w:cs="Calibri"/>
          <w:sz w:val="19"/>
        </w:rPr>
      </w:pPr>
      <w:r w:rsidRPr="00B84BCB">
        <w:rPr>
          <w:rFonts w:ascii="Calibri" w:hAnsi="Calibri" w:cs="Calibri"/>
          <w:sz w:val="19"/>
        </w:rPr>
        <w:t xml:space="preserve">Our belief is that homework is used for deliberate practice of what has been taught in lessons. We also use retrieval practice and spaced revision to support all students with committing knowledge to long term memory. </w:t>
      </w:r>
    </w:p>
    <w:p w14:paraId="57F932D4" w14:textId="77777777" w:rsidR="00E527C7" w:rsidRPr="00B84BCB" w:rsidRDefault="00E527C7" w:rsidP="00373CF3">
      <w:pPr>
        <w:pStyle w:val="DCABullets"/>
        <w:rPr>
          <w:rFonts w:ascii="Calibri" w:hAnsi="Calibri" w:cs="Calibri"/>
          <w:sz w:val="19"/>
          <w:lang w:eastAsia="en-GB"/>
        </w:rPr>
      </w:pPr>
      <w:r w:rsidRPr="00B84BCB">
        <w:rPr>
          <w:rFonts w:ascii="Calibri" w:hAnsi="Calibri" w:cs="Calibri"/>
          <w:sz w:val="19"/>
          <w:lang w:eastAsia="en-GB"/>
        </w:rPr>
        <w:t>Assessments are regularly used to measure students’ understanding of content covered and to support progress across AO1, AO2 and AO3. The outcomes of these assessments are used to provide timely and targeted feedback in line with the whole-school feedback policy. Assessment data identifies individual and class strengths, misconceptions and gaps in knowledge, allowing teachers to set personalised targets that focus on improving performance within AO1, AO2 and AO3. These targets are shared with students and revisited through subsequent lessons, intervention activities and reassessment opportunities. This ensures that feedback is purposeful, measurable and directly linked to student progress, supporting learners to take ownership of their development and make sustained improvements over time.</w:t>
      </w:r>
    </w:p>
    <w:p w14:paraId="21B1D954" w14:textId="77777777" w:rsidR="005F3193" w:rsidRPr="00B84BCB" w:rsidRDefault="005F3193" w:rsidP="00E33069">
      <w:pPr>
        <w:pStyle w:val="DCATopSubHeader"/>
        <w:rPr>
          <w:rFonts w:ascii="Calibri" w:hAnsi="Calibri" w:cs="Calibri"/>
          <w:sz w:val="19"/>
          <w:szCs w:val="19"/>
        </w:rPr>
      </w:pPr>
    </w:p>
    <w:p w14:paraId="17C58BC9" w14:textId="77777777" w:rsidR="00373CF3" w:rsidRPr="00B84BCB" w:rsidRDefault="00373CF3" w:rsidP="00E33069">
      <w:pPr>
        <w:pStyle w:val="DCATopSubHeader"/>
        <w:rPr>
          <w:rFonts w:ascii="Calibri" w:hAnsi="Calibri" w:cs="Calibri"/>
          <w:sz w:val="19"/>
          <w:szCs w:val="19"/>
        </w:rPr>
      </w:pPr>
    </w:p>
    <w:p w14:paraId="0CEC374B" w14:textId="77777777" w:rsidR="00373CF3" w:rsidRPr="00B84BCB" w:rsidRDefault="00373CF3" w:rsidP="00E33069">
      <w:pPr>
        <w:pStyle w:val="DCATopSubHeader"/>
        <w:rPr>
          <w:rFonts w:ascii="Calibri" w:hAnsi="Calibri" w:cs="Calibri"/>
          <w:sz w:val="19"/>
          <w:szCs w:val="19"/>
        </w:rPr>
      </w:pPr>
    </w:p>
    <w:p w14:paraId="141CA36A" w14:textId="77777777" w:rsidR="00373CF3" w:rsidRPr="00B84BCB" w:rsidRDefault="00373CF3" w:rsidP="00E33069">
      <w:pPr>
        <w:pStyle w:val="DCATopSubHeader"/>
        <w:rPr>
          <w:rFonts w:ascii="Calibri" w:hAnsi="Calibri" w:cs="Calibri"/>
          <w:sz w:val="19"/>
          <w:szCs w:val="19"/>
        </w:rPr>
      </w:pPr>
    </w:p>
    <w:p w14:paraId="3EEB34DF" w14:textId="77777777" w:rsidR="00716385" w:rsidRPr="00B84BCB" w:rsidRDefault="00716385" w:rsidP="00E33069">
      <w:pPr>
        <w:pStyle w:val="DCATopSubHeader"/>
        <w:rPr>
          <w:rFonts w:ascii="Calibri" w:hAnsi="Calibri" w:cs="Calibri"/>
          <w:sz w:val="19"/>
          <w:szCs w:val="19"/>
        </w:rPr>
      </w:pPr>
      <w:r w:rsidRPr="00B84BCB">
        <w:rPr>
          <w:rFonts w:ascii="Calibri" w:hAnsi="Calibri" w:cs="Calibri"/>
          <w:sz w:val="19"/>
          <w:szCs w:val="19"/>
        </w:rPr>
        <w:lastRenderedPageBreak/>
        <w:t>Opportunities to build an understanding of social, moral and ethical issues are developed alongside links to the wider world, including careers, through:</w:t>
      </w:r>
    </w:p>
    <w:p w14:paraId="6058222E" w14:textId="77777777" w:rsidR="005F3193" w:rsidRPr="00B84BCB" w:rsidRDefault="005F3193" w:rsidP="00373CF3">
      <w:pPr>
        <w:pStyle w:val="DCABullets"/>
        <w:rPr>
          <w:rFonts w:ascii="Calibri" w:hAnsi="Calibri" w:cs="Calibri"/>
          <w:sz w:val="19"/>
        </w:rPr>
      </w:pPr>
      <w:r w:rsidRPr="00B84BCB">
        <w:rPr>
          <w:rFonts w:ascii="Calibri" w:hAnsi="Calibri" w:cs="Calibri"/>
          <w:sz w:val="19"/>
        </w:rPr>
        <w:t>The schemes of work ensure topical issues are covered to allow students to have an educated and informed opinion on global issues. In Y8 this includes the topic on food and diet and the link to the high diabetes rate in Bradford; increase in antibiotic resistance and the link to superbugs; metal ores and the link to dwindling resources; global warming and human impact on the Earth.</w:t>
      </w:r>
    </w:p>
    <w:p w14:paraId="4AA40EA6" w14:textId="77777777" w:rsidR="00C575FF" w:rsidRPr="00B84BCB" w:rsidRDefault="00C575FF" w:rsidP="00C575FF">
      <w:pPr>
        <w:pStyle w:val="DCABullets"/>
        <w:rPr>
          <w:rFonts w:ascii="Calibri" w:eastAsia="Times New Roman" w:hAnsi="Calibri" w:cs="Calibri"/>
          <w:sz w:val="19"/>
          <w:lang w:eastAsia="en-GB"/>
        </w:rPr>
      </w:pPr>
      <w:r w:rsidRPr="00B84BCB">
        <w:rPr>
          <w:rFonts w:ascii="Calibri" w:eastAsia="Times New Roman" w:hAnsi="Calibri" w:cs="Calibri"/>
          <w:sz w:val="19"/>
          <w:lang w:eastAsia="en-GB"/>
        </w:rPr>
        <w:t xml:space="preserve">During the morning line up a whole week in March is dedicated to ‘British Science Week’ where students are given a daily presentation on the relevant theme. </w:t>
      </w:r>
    </w:p>
    <w:p w14:paraId="3F36EE34" w14:textId="77777777" w:rsidR="00C575FF" w:rsidRPr="00B84BCB" w:rsidRDefault="00C575FF" w:rsidP="00C575FF">
      <w:pPr>
        <w:pStyle w:val="DCABullets"/>
        <w:rPr>
          <w:rFonts w:ascii="Calibri" w:eastAsia="Times New Roman" w:hAnsi="Calibri" w:cs="Calibri"/>
          <w:sz w:val="19"/>
          <w:lang w:eastAsia="en-GB"/>
        </w:rPr>
      </w:pPr>
      <w:r w:rsidRPr="00B84BCB">
        <w:rPr>
          <w:rFonts w:ascii="Calibri" w:eastAsia="Times New Roman" w:hAnsi="Calibri" w:cs="Calibri"/>
          <w:sz w:val="19"/>
          <w:lang w:eastAsia="en-GB"/>
        </w:rPr>
        <w:t>In KS3 we are going to be running a STEM Club (ECT 1) which allows further opportunity to use science to solve problems. To promote a love for STEM, a visit to the Big Bang Fair at NEC Birmingham will take place in 2027. We will also be promoting Tomorrow’s Engineers from 9 to 13 November. This year’s theme </w:t>
      </w:r>
      <w:r w:rsidRPr="00B84BCB">
        <w:rPr>
          <w:rFonts w:ascii="Calibri" w:eastAsia="Times New Roman" w:hAnsi="Calibri" w:cs="Calibri"/>
          <w:b/>
          <w:bCs/>
          <w:sz w:val="19"/>
          <w:lang w:eastAsia="en-GB"/>
        </w:rPr>
        <w:t>Shape our Future</w:t>
      </w:r>
      <w:r w:rsidRPr="00B84BCB">
        <w:rPr>
          <w:rFonts w:ascii="Calibri" w:eastAsia="Times New Roman" w:hAnsi="Calibri" w:cs="Calibri"/>
          <w:sz w:val="19"/>
          <w:lang w:eastAsia="en-GB"/>
        </w:rPr>
        <w:t>, will show students how engineering and technology tackles the real-world issues they care about. The Week will show the great work engineering, and technology is doing to help solve these challenges right now. Helping students connect STEM to the world around them, the Week will also raise awareness of the industry’s importance in our collective future.</w:t>
      </w:r>
    </w:p>
    <w:p w14:paraId="395D26CB" w14:textId="77777777" w:rsidR="00C575FF" w:rsidRPr="00B84BCB" w:rsidRDefault="00C575FF" w:rsidP="00C575FF">
      <w:pPr>
        <w:pStyle w:val="DCABullets"/>
        <w:rPr>
          <w:rFonts w:ascii="Calibri" w:eastAsia="Times New Roman" w:hAnsi="Calibri" w:cs="Calibri"/>
          <w:sz w:val="19"/>
          <w:lang w:eastAsia="en-GB"/>
        </w:rPr>
      </w:pPr>
      <w:r w:rsidRPr="00B84BCB">
        <w:rPr>
          <w:rFonts w:ascii="Calibri" w:eastAsia="Times New Roman" w:hAnsi="Calibri" w:cs="Calibri"/>
          <w:sz w:val="19"/>
          <w:lang w:eastAsia="en-GB"/>
        </w:rPr>
        <w:t>We intend to run Solutions for the Planet with our Y7. This allows the students an opportunity to explore the real threats to our planet and all the plants and animals that inhabit this space and develop projects to tackle an area of interest that can be submitted to a national competition.</w:t>
      </w:r>
    </w:p>
    <w:p w14:paraId="45A614C9" w14:textId="77777777" w:rsidR="00C575FF" w:rsidRPr="00B84BCB" w:rsidRDefault="00C575FF" w:rsidP="00C575FF">
      <w:pPr>
        <w:pStyle w:val="DKABullets"/>
        <w:numPr>
          <w:ilvl w:val="0"/>
          <w:numId w:val="1"/>
        </w:numPr>
        <w:rPr>
          <w:rFonts w:ascii="Calibri" w:hAnsi="Calibri" w:cs="Calibri"/>
          <w:sz w:val="19"/>
        </w:rPr>
      </w:pPr>
      <w:r w:rsidRPr="00B84BCB">
        <w:rPr>
          <w:rFonts w:ascii="Calibri" w:hAnsi="Calibri" w:cs="Calibri"/>
          <w:sz w:val="19"/>
        </w:rPr>
        <w:t>There is an annual careers fair where the students can discuss potential careers of interest and learn about careers related to science.</w:t>
      </w:r>
    </w:p>
    <w:p w14:paraId="4212085A" w14:textId="36FF13F8" w:rsidR="00373CF3" w:rsidRPr="00B84BCB" w:rsidRDefault="00C575FF" w:rsidP="00C575FF">
      <w:pPr>
        <w:pStyle w:val="DKABullets"/>
        <w:numPr>
          <w:ilvl w:val="0"/>
          <w:numId w:val="1"/>
        </w:numPr>
        <w:rPr>
          <w:rFonts w:ascii="Calibri" w:hAnsi="Calibri" w:cs="Calibri"/>
          <w:sz w:val="19"/>
        </w:rPr>
      </w:pPr>
      <w:r w:rsidRPr="00B84BCB">
        <w:rPr>
          <w:rFonts w:ascii="Calibri" w:hAnsi="Calibri" w:cs="Calibri"/>
          <w:sz w:val="19"/>
        </w:rPr>
        <w:t xml:space="preserve">Other visits that we intend to do are to the National Science and Media Museum, Tropical World, Magna Science Adventure Centre, National Space Centre, Yorkshire Wildlife Park, Yorkshire Water Treatment Works, visits to university outreach labs at Leeds/Bradford/York. </w:t>
      </w:r>
    </w:p>
    <w:p w14:paraId="54F6241C" w14:textId="77777777" w:rsidR="00C575FF" w:rsidRPr="00B84BCB" w:rsidRDefault="00C575FF" w:rsidP="00C575FF">
      <w:pPr>
        <w:pStyle w:val="DKABullets"/>
        <w:ind w:left="170"/>
        <w:rPr>
          <w:rFonts w:ascii="Calibri" w:hAnsi="Calibri" w:cs="Calibri"/>
          <w:sz w:val="19"/>
        </w:rPr>
      </w:pPr>
    </w:p>
    <w:p w14:paraId="6B127EE8" w14:textId="77777777" w:rsidR="00716385" w:rsidRPr="00B84BCB" w:rsidRDefault="00716385" w:rsidP="00E33069">
      <w:pPr>
        <w:pStyle w:val="DCATopSubHeader"/>
        <w:rPr>
          <w:rFonts w:ascii="Calibri" w:hAnsi="Calibri" w:cs="Calibri"/>
          <w:sz w:val="19"/>
          <w:szCs w:val="19"/>
        </w:rPr>
      </w:pPr>
      <w:r w:rsidRPr="00B84BCB">
        <w:rPr>
          <w:rFonts w:ascii="Calibri" w:hAnsi="Calibri" w:cs="Calibri"/>
          <w:sz w:val="19"/>
          <w:szCs w:val="19"/>
        </w:rPr>
        <w:t>Further Information can be found in:</w:t>
      </w:r>
    </w:p>
    <w:p w14:paraId="3F9B7C06" w14:textId="77777777" w:rsidR="00716385" w:rsidRPr="00B84BCB" w:rsidRDefault="00716385" w:rsidP="00E33069">
      <w:pPr>
        <w:pStyle w:val="DCABullets"/>
        <w:rPr>
          <w:rFonts w:ascii="Calibri" w:hAnsi="Calibri" w:cs="Calibri"/>
          <w:b/>
          <w:sz w:val="19"/>
        </w:rPr>
      </w:pPr>
      <w:r w:rsidRPr="00B84BCB">
        <w:rPr>
          <w:rFonts w:ascii="Calibri" w:hAnsi="Calibri" w:cs="Calibri"/>
          <w:sz w:val="19"/>
        </w:rPr>
        <w:t>Long term plans</w:t>
      </w:r>
    </w:p>
    <w:p w14:paraId="4AF1C1D4" w14:textId="77777777" w:rsidR="005F3193" w:rsidRPr="00B84BCB" w:rsidRDefault="005F3193" w:rsidP="00373CF3">
      <w:pPr>
        <w:pStyle w:val="DCABullets"/>
        <w:rPr>
          <w:rFonts w:ascii="Calibri" w:hAnsi="Calibri" w:cs="Calibri"/>
          <w:sz w:val="19"/>
        </w:rPr>
      </w:pPr>
      <w:r w:rsidRPr="00B84BCB">
        <w:rPr>
          <w:rFonts w:ascii="Calibri" w:hAnsi="Calibri" w:cs="Calibri"/>
          <w:sz w:val="19"/>
        </w:rPr>
        <w:t>Knowledge navigator sheets</w:t>
      </w:r>
    </w:p>
    <w:p w14:paraId="37A5BF14" w14:textId="77777777" w:rsidR="005F3193" w:rsidRPr="00B84BCB" w:rsidRDefault="005F3193" w:rsidP="00373CF3">
      <w:pPr>
        <w:pStyle w:val="DCABullets"/>
        <w:rPr>
          <w:rFonts w:ascii="Calibri" w:hAnsi="Calibri" w:cs="Calibri"/>
          <w:sz w:val="19"/>
        </w:rPr>
      </w:pPr>
      <w:r w:rsidRPr="00B84BCB">
        <w:rPr>
          <w:rFonts w:ascii="Calibri" w:hAnsi="Calibri" w:cs="Calibri"/>
          <w:sz w:val="19"/>
        </w:rPr>
        <w:t>Schemes of work</w:t>
      </w:r>
    </w:p>
    <w:p w14:paraId="6CA02CAB" w14:textId="77777777" w:rsidR="005F3193" w:rsidRPr="00B84BCB" w:rsidRDefault="005F3193" w:rsidP="00373CF3">
      <w:pPr>
        <w:pStyle w:val="DCABullets"/>
        <w:rPr>
          <w:rFonts w:ascii="Calibri" w:hAnsi="Calibri" w:cs="Calibri"/>
          <w:b/>
          <w:sz w:val="19"/>
        </w:rPr>
      </w:pPr>
      <w:r w:rsidRPr="00B84BCB">
        <w:rPr>
          <w:rFonts w:ascii="Calibri" w:hAnsi="Calibri" w:cs="Calibri"/>
          <w:sz w:val="19"/>
        </w:rPr>
        <w:t>Best Evidence Science Teaching University of York Science Education Group</w:t>
      </w:r>
    </w:p>
    <w:p w14:paraId="57DE841F" w14:textId="77777777" w:rsidR="005F3193" w:rsidRPr="00B84BCB" w:rsidRDefault="005F3193" w:rsidP="00373CF3">
      <w:pPr>
        <w:pStyle w:val="DCABullets"/>
        <w:rPr>
          <w:rFonts w:ascii="Calibri" w:hAnsi="Calibri" w:cs="Calibri"/>
          <w:b/>
          <w:sz w:val="19"/>
        </w:rPr>
      </w:pPr>
      <w:r w:rsidRPr="00B84BCB">
        <w:rPr>
          <w:rFonts w:ascii="Calibri" w:hAnsi="Calibri" w:cs="Calibri"/>
          <w:sz w:val="19"/>
        </w:rPr>
        <w:t>EEF Improving Secondary Science Report</w:t>
      </w:r>
    </w:p>
    <w:p w14:paraId="0E7F779A" w14:textId="77777777" w:rsidR="005F3193" w:rsidRPr="00B84BCB" w:rsidRDefault="005F3193" w:rsidP="00373CF3">
      <w:pPr>
        <w:pStyle w:val="DCABullets"/>
        <w:rPr>
          <w:rFonts w:ascii="Calibri" w:hAnsi="Calibri" w:cs="Calibri"/>
          <w:b/>
          <w:sz w:val="19"/>
        </w:rPr>
      </w:pPr>
      <w:r w:rsidRPr="00B84BCB">
        <w:rPr>
          <w:rFonts w:ascii="Calibri" w:hAnsi="Calibri" w:cs="Calibri"/>
          <w:sz w:val="19"/>
        </w:rPr>
        <w:t>Working with Big Ideas of Science Education</w:t>
      </w:r>
    </w:p>
    <w:p w14:paraId="4B1BF65B" w14:textId="77777777" w:rsidR="005F3193" w:rsidRPr="00B84BCB" w:rsidRDefault="005F3193" w:rsidP="00373CF3">
      <w:pPr>
        <w:pStyle w:val="DCABullets"/>
        <w:rPr>
          <w:rFonts w:ascii="Calibri" w:hAnsi="Calibri" w:cs="Calibri"/>
          <w:b/>
          <w:sz w:val="19"/>
        </w:rPr>
      </w:pPr>
      <w:r w:rsidRPr="00B84BCB">
        <w:rPr>
          <w:rFonts w:ascii="Calibri" w:hAnsi="Calibri" w:cs="Calibri"/>
          <w:sz w:val="19"/>
        </w:rPr>
        <w:t>AQA Science KS3 Syllabus</w:t>
      </w:r>
    </w:p>
    <w:p w14:paraId="0AC6EFBB" w14:textId="77777777" w:rsidR="005F3193" w:rsidRPr="00B84BCB" w:rsidRDefault="005F3193" w:rsidP="00373CF3">
      <w:pPr>
        <w:pStyle w:val="DCABullets"/>
        <w:rPr>
          <w:rFonts w:ascii="Calibri" w:hAnsi="Calibri" w:cs="Calibri"/>
          <w:b/>
          <w:sz w:val="19"/>
        </w:rPr>
      </w:pPr>
      <w:r w:rsidRPr="00B84BCB">
        <w:rPr>
          <w:rFonts w:ascii="Calibri" w:hAnsi="Calibri" w:cs="Calibri"/>
          <w:sz w:val="19"/>
        </w:rPr>
        <w:t>ASE Science Skills age 11-14</w:t>
      </w:r>
    </w:p>
    <w:p w14:paraId="0CE79747" w14:textId="77777777" w:rsidR="00716385" w:rsidRPr="00B84BCB" w:rsidRDefault="00716385" w:rsidP="00716385">
      <w:pPr>
        <w:pStyle w:val="DCAHeader"/>
        <w:rPr>
          <w:rFonts w:ascii="Calibri" w:hAnsi="Calibri" w:cs="Calibri"/>
          <w:sz w:val="19"/>
          <w:szCs w:val="19"/>
        </w:rPr>
      </w:pPr>
    </w:p>
    <w:p w14:paraId="2BA33711" w14:textId="77777777" w:rsidR="00AE2515" w:rsidRPr="00B84BCB" w:rsidRDefault="00AE2515" w:rsidP="000B3125">
      <w:pPr>
        <w:pStyle w:val="DCAHeader"/>
        <w:rPr>
          <w:rFonts w:ascii="Calibri" w:hAnsi="Calibri" w:cs="Calibri"/>
          <w:sz w:val="19"/>
          <w:szCs w:val="19"/>
        </w:rPr>
      </w:pPr>
    </w:p>
    <w:sectPr w:rsidR="00AE2515" w:rsidRPr="00B84BCB"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CD695" w14:textId="77777777" w:rsidR="00733610" w:rsidRDefault="00733610" w:rsidP="00120A78">
      <w:r>
        <w:separator/>
      </w:r>
    </w:p>
  </w:endnote>
  <w:endnote w:type="continuationSeparator" w:id="0">
    <w:p w14:paraId="08AFBC40" w14:textId="77777777" w:rsidR="00733610" w:rsidRDefault="00733610"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BD0BF"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BBE84" w14:textId="77777777" w:rsidR="00733610" w:rsidRDefault="00733610" w:rsidP="00120A78">
      <w:r>
        <w:separator/>
      </w:r>
    </w:p>
  </w:footnote>
  <w:footnote w:type="continuationSeparator" w:id="0">
    <w:p w14:paraId="4F4CC223" w14:textId="77777777" w:rsidR="00733610" w:rsidRDefault="00733610"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0CF1C"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7FFDB4F9" wp14:editId="4314C3DF">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3D052B"/>
    <w:multiLevelType w:val="hybridMultilevel"/>
    <w:tmpl w:val="F716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7A1278"/>
    <w:multiLevelType w:val="hybridMultilevel"/>
    <w:tmpl w:val="8CA64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9239F6"/>
    <w:multiLevelType w:val="hybridMultilevel"/>
    <w:tmpl w:val="E4B82BE0"/>
    <w:lvl w:ilvl="0" w:tplc="9940B98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2C3450"/>
    <w:multiLevelType w:val="hybridMultilevel"/>
    <w:tmpl w:val="56660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8"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044CFA"/>
    <w:multiLevelType w:val="hybridMultilevel"/>
    <w:tmpl w:val="40B0EFD6"/>
    <w:lvl w:ilvl="0" w:tplc="BF1C0AD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7723624">
    <w:abstractNumId w:val="38"/>
  </w:num>
  <w:num w:numId="2" w16cid:durableId="1520512036">
    <w:abstractNumId w:val="2"/>
  </w:num>
  <w:num w:numId="3" w16cid:durableId="2109033767">
    <w:abstractNumId w:val="30"/>
  </w:num>
  <w:num w:numId="4" w16cid:durableId="1818378624">
    <w:abstractNumId w:val="12"/>
  </w:num>
  <w:num w:numId="5" w16cid:durableId="1934313266">
    <w:abstractNumId w:val="29"/>
  </w:num>
  <w:num w:numId="6" w16cid:durableId="739065064">
    <w:abstractNumId w:val="0"/>
  </w:num>
  <w:num w:numId="7" w16cid:durableId="124854193">
    <w:abstractNumId w:val="4"/>
  </w:num>
  <w:num w:numId="8" w16cid:durableId="137458167">
    <w:abstractNumId w:val="36"/>
  </w:num>
  <w:num w:numId="9" w16cid:durableId="1055006827">
    <w:abstractNumId w:val="40"/>
  </w:num>
  <w:num w:numId="10" w16cid:durableId="1827016246">
    <w:abstractNumId w:val="10"/>
  </w:num>
  <w:num w:numId="11" w16cid:durableId="381370555">
    <w:abstractNumId w:val="24"/>
  </w:num>
  <w:num w:numId="12" w16cid:durableId="1578980996">
    <w:abstractNumId w:val="7"/>
  </w:num>
  <w:num w:numId="13" w16cid:durableId="386955049">
    <w:abstractNumId w:val="5"/>
  </w:num>
  <w:num w:numId="14" w16cid:durableId="304244507">
    <w:abstractNumId w:val="6"/>
  </w:num>
  <w:num w:numId="15" w16cid:durableId="168911313">
    <w:abstractNumId w:val="34"/>
  </w:num>
  <w:num w:numId="16" w16cid:durableId="477191659">
    <w:abstractNumId w:val="26"/>
  </w:num>
  <w:num w:numId="17" w16cid:durableId="1509901771">
    <w:abstractNumId w:val="8"/>
  </w:num>
  <w:num w:numId="18" w16cid:durableId="1291084752">
    <w:abstractNumId w:val="33"/>
  </w:num>
  <w:num w:numId="19" w16cid:durableId="2120561728">
    <w:abstractNumId w:val="39"/>
  </w:num>
  <w:num w:numId="20" w16cid:durableId="328943470">
    <w:abstractNumId w:val="19"/>
  </w:num>
  <w:num w:numId="21" w16cid:durableId="1185050926">
    <w:abstractNumId w:val="18"/>
  </w:num>
  <w:num w:numId="22" w16cid:durableId="496724912">
    <w:abstractNumId w:val="1"/>
  </w:num>
  <w:num w:numId="23" w16cid:durableId="1510287515">
    <w:abstractNumId w:val="35"/>
  </w:num>
  <w:num w:numId="24" w16cid:durableId="1929924087">
    <w:abstractNumId w:val="32"/>
  </w:num>
  <w:num w:numId="25" w16cid:durableId="1708918214">
    <w:abstractNumId w:val="27"/>
  </w:num>
  <w:num w:numId="26" w16cid:durableId="1297953732">
    <w:abstractNumId w:val="13"/>
  </w:num>
  <w:num w:numId="27" w16cid:durableId="1839420629">
    <w:abstractNumId w:val="9"/>
  </w:num>
  <w:num w:numId="28" w16cid:durableId="1862019">
    <w:abstractNumId w:val="23"/>
  </w:num>
  <w:num w:numId="29" w16cid:durableId="2091851650">
    <w:abstractNumId w:val="31"/>
  </w:num>
  <w:num w:numId="30" w16cid:durableId="768813345">
    <w:abstractNumId w:val="21"/>
  </w:num>
  <w:num w:numId="31" w16cid:durableId="703555964">
    <w:abstractNumId w:val="14"/>
  </w:num>
  <w:num w:numId="32" w16cid:durableId="1929997058">
    <w:abstractNumId w:val="37"/>
  </w:num>
  <w:num w:numId="33" w16cid:durableId="1574119071">
    <w:abstractNumId w:val="3"/>
  </w:num>
  <w:num w:numId="34" w16cid:durableId="559444244">
    <w:abstractNumId w:val="22"/>
  </w:num>
  <w:num w:numId="35" w16cid:durableId="2127036512">
    <w:abstractNumId w:val="16"/>
  </w:num>
  <w:num w:numId="36" w16cid:durableId="396123974">
    <w:abstractNumId w:val="25"/>
  </w:num>
  <w:num w:numId="37" w16cid:durableId="1427850296">
    <w:abstractNumId w:val="28"/>
  </w:num>
  <w:num w:numId="38" w16cid:durableId="1112433670">
    <w:abstractNumId w:val="20"/>
  </w:num>
  <w:num w:numId="39" w16cid:durableId="992295378">
    <w:abstractNumId w:val="11"/>
  </w:num>
  <w:num w:numId="40" w16cid:durableId="178352700">
    <w:abstractNumId w:val="17"/>
  </w:num>
  <w:num w:numId="41" w16cid:durableId="1046235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E734A"/>
    <w:rsid w:val="001F0529"/>
    <w:rsid w:val="001F3AA2"/>
    <w:rsid w:val="001F7E69"/>
    <w:rsid w:val="00204E4C"/>
    <w:rsid w:val="002104DC"/>
    <w:rsid w:val="00214450"/>
    <w:rsid w:val="00226DC1"/>
    <w:rsid w:val="00227FB4"/>
    <w:rsid w:val="002462F7"/>
    <w:rsid w:val="0024706F"/>
    <w:rsid w:val="00265ECD"/>
    <w:rsid w:val="002664EC"/>
    <w:rsid w:val="002720DE"/>
    <w:rsid w:val="002748B4"/>
    <w:rsid w:val="00275FB8"/>
    <w:rsid w:val="00280C50"/>
    <w:rsid w:val="00290073"/>
    <w:rsid w:val="00291306"/>
    <w:rsid w:val="00291A19"/>
    <w:rsid w:val="00291A6A"/>
    <w:rsid w:val="002A6DD2"/>
    <w:rsid w:val="002B27F1"/>
    <w:rsid w:val="002C21D1"/>
    <w:rsid w:val="002D1506"/>
    <w:rsid w:val="002F4E58"/>
    <w:rsid w:val="002F58A6"/>
    <w:rsid w:val="002F6880"/>
    <w:rsid w:val="002F6FAD"/>
    <w:rsid w:val="00301C48"/>
    <w:rsid w:val="00303D96"/>
    <w:rsid w:val="00310355"/>
    <w:rsid w:val="0031743E"/>
    <w:rsid w:val="00317686"/>
    <w:rsid w:val="00321EDC"/>
    <w:rsid w:val="00331957"/>
    <w:rsid w:val="00340344"/>
    <w:rsid w:val="00344CA6"/>
    <w:rsid w:val="003532DF"/>
    <w:rsid w:val="0035540A"/>
    <w:rsid w:val="0036758D"/>
    <w:rsid w:val="00370BE7"/>
    <w:rsid w:val="00373CF3"/>
    <w:rsid w:val="00374FDE"/>
    <w:rsid w:val="003833EF"/>
    <w:rsid w:val="00384B84"/>
    <w:rsid w:val="00386992"/>
    <w:rsid w:val="00394D21"/>
    <w:rsid w:val="003B1046"/>
    <w:rsid w:val="003B4B5A"/>
    <w:rsid w:val="003C1847"/>
    <w:rsid w:val="003E28A7"/>
    <w:rsid w:val="003E40B2"/>
    <w:rsid w:val="003E58EF"/>
    <w:rsid w:val="003E7456"/>
    <w:rsid w:val="003F3712"/>
    <w:rsid w:val="0040193D"/>
    <w:rsid w:val="00415C27"/>
    <w:rsid w:val="00417207"/>
    <w:rsid w:val="004216BE"/>
    <w:rsid w:val="0043060D"/>
    <w:rsid w:val="00432F49"/>
    <w:rsid w:val="00433706"/>
    <w:rsid w:val="00443640"/>
    <w:rsid w:val="00451A12"/>
    <w:rsid w:val="00452B65"/>
    <w:rsid w:val="00455DC7"/>
    <w:rsid w:val="0045775A"/>
    <w:rsid w:val="0046067F"/>
    <w:rsid w:val="00465645"/>
    <w:rsid w:val="00471996"/>
    <w:rsid w:val="00480AD2"/>
    <w:rsid w:val="00485C07"/>
    <w:rsid w:val="004B3E9D"/>
    <w:rsid w:val="004C165A"/>
    <w:rsid w:val="004C274F"/>
    <w:rsid w:val="004D2C29"/>
    <w:rsid w:val="004D5C2D"/>
    <w:rsid w:val="004E0727"/>
    <w:rsid w:val="004E1EDC"/>
    <w:rsid w:val="004E4EF1"/>
    <w:rsid w:val="004E73B9"/>
    <w:rsid w:val="004F1623"/>
    <w:rsid w:val="004F164A"/>
    <w:rsid w:val="00502702"/>
    <w:rsid w:val="005038C2"/>
    <w:rsid w:val="005134F0"/>
    <w:rsid w:val="005152A8"/>
    <w:rsid w:val="005172B2"/>
    <w:rsid w:val="005364CD"/>
    <w:rsid w:val="0054499B"/>
    <w:rsid w:val="00545827"/>
    <w:rsid w:val="00561611"/>
    <w:rsid w:val="005642F6"/>
    <w:rsid w:val="00575342"/>
    <w:rsid w:val="005804D2"/>
    <w:rsid w:val="005821C4"/>
    <w:rsid w:val="005964E9"/>
    <w:rsid w:val="0059787A"/>
    <w:rsid w:val="005A16B6"/>
    <w:rsid w:val="005A1FFE"/>
    <w:rsid w:val="005A2878"/>
    <w:rsid w:val="005B0FFB"/>
    <w:rsid w:val="005B6A09"/>
    <w:rsid w:val="005C3800"/>
    <w:rsid w:val="005D4EA0"/>
    <w:rsid w:val="005E01E6"/>
    <w:rsid w:val="005E40E6"/>
    <w:rsid w:val="005F3193"/>
    <w:rsid w:val="00600BBA"/>
    <w:rsid w:val="00603E6A"/>
    <w:rsid w:val="00605F75"/>
    <w:rsid w:val="006101A6"/>
    <w:rsid w:val="00620B5B"/>
    <w:rsid w:val="006223CC"/>
    <w:rsid w:val="006240D6"/>
    <w:rsid w:val="0064174F"/>
    <w:rsid w:val="00644291"/>
    <w:rsid w:val="00644A33"/>
    <w:rsid w:val="00647784"/>
    <w:rsid w:val="006575F7"/>
    <w:rsid w:val="0066358C"/>
    <w:rsid w:val="00666F2E"/>
    <w:rsid w:val="0067134F"/>
    <w:rsid w:val="0069423F"/>
    <w:rsid w:val="006A0CB7"/>
    <w:rsid w:val="006A19BE"/>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3610"/>
    <w:rsid w:val="00733704"/>
    <w:rsid w:val="007337EE"/>
    <w:rsid w:val="00745EC5"/>
    <w:rsid w:val="00746EFA"/>
    <w:rsid w:val="0075598F"/>
    <w:rsid w:val="00756A47"/>
    <w:rsid w:val="007638FC"/>
    <w:rsid w:val="007720A8"/>
    <w:rsid w:val="007933DB"/>
    <w:rsid w:val="007B1FE7"/>
    <w:rsid w:val="007B3B23"/>
    <w:rsid w:val="007B7144"/>
    <w:rsid w:val="007C1908"/>
    <w:rsid w:val="007D2E81"/>
    <w:rsid w:val="007D5C2C"/>
    <w:rsid w:val="007E0C0B"/>
    <w:rsid w:val="007E617F"/>
    <w:rsid w:val="007E6C2B"/>
    <w:rsid w:val="008176F4"/>
    <w:rsid w:val="00832864"/>
    <w:rsid w:val="008360FF"/>
    <w:rsid w:val="008407F9"/>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C2DAE"/>
    <w:rsid w:val="009D0107"/>
    <w:rsid w:val="009D2498"/>
    <w:rsid w:val="009E0B97"/>
    <w:rsid w:val="009E26FD"/>
    <w:rsid w:val="009E4331"/>
    <w:rsid w:val="00A06905"/>
    <w:rsid w:val="00A22A51"/>
    <w:rsid w:val="00A31FAA"/>
    <w:rsid w:val="00A454D8"/>
    <w:rsid w:val="00A45B1C"/>
    <w:rsid w:val="00A5106F"/>
    <w:rsid w:val="00A51CDE"/>
    <w:rsid w:val="00A529F4"/>
    <w:rsid w:val="00A62902"/>
    <w:rsid w:val="00A6598C"/>
    <w:rsid w:val="00A82B1D"/>
    <w:rsid w:val="00A90424"/>
    <w:rsid w:val="00A93C71"/>
    <w:rsid w:val="00AB1198"/>
    <w:rsid w:val="00AD1DAD"/>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84BCB"/>
    <w:rsid w:val="00B90F0D"/>
    <w:rsid w:val="00BA6AC2"/>
    <w:rsid w:val="00BB485D"/>
    <w:rsid w:val="00BB629C"/>
    <w:rsid w:val="00BC69FC"/>
    <w:rsid w:val="00BE30C9"/>
    <w:rsid w:val="00BE4C25"/>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575FF"/>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10FF0"/>
    <w:rsid w:val="00D26930"/>
    <w:rsid w:val="00D332CA"/>
    <w:rsid w:val="00D37511"/>
    <w:rsid w:val="00D4396D"/>
    <w:rsid w:val="00D53E7F"/>
    <w:rsid w:val="00D718B6"/>
    <w:rsid w:val="00D720B8"/>
    <w:rsid w:val="00D75250"/>
    <w:rsid w:val="00D8292E"/>
    <w:rsid w:val="00DA2C39"/>
    <w:rsid w:val="00DC40D0"/>
    <w:rsid w:val="00DC7D5E"/>
    <w:rsid w:val="00DC7F64"/>
    <w:rsid w:val="00DD4253"/>
    <w:rsid w:val="00DE1C25"/>
    <w:rsid w:val="00DE25FD"/>
    <w:rsid w:val="00DE7D52"/>
    <w:rsid w:val="00DF1B67"/>
    <w:rsid w:val="00E05341"/>
    <w:rsid w:val="00E1312E"/>
    <w:rsid w:val="00E3172D"/>
    <w:rsid w:val="00E33069"/>
    <w:rsid w:val="00E474D0"/>
    <w:rsid w:val="00E47545"/>
    <w:rsid w:val="00E52514"/>
    <w:rsid w:val="00E527C7"/>
    <w:rsid w:val="00E5726D"/>
    <w:rsid w:val="00E6298A"/>
    <w:rsid w:val="00E64199"/>
    <w:rsid w:val="00E64AA5"/>
    <w:rsid w:val="00E70255"/>
    <w:rsid w:val="00E7515B"/>
    <w:rsid w:val="00E752B2"/>
    <w:rsid w:val="00E857DC"/>
    <w:rsid w:val="00E860E0"/>
    <w:rsid w:val="00EA7494"/>
    <w:rsid w:val="00EA7955"/>
    <w:rsid w:val="00EB10B0"/>
    <w:rsid w:val="00EB66AD"/>
    <w:rsid w:val="00EC4309"/>
    <w:rsid w:val="00EC6467"/>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6478C"/>
    <w:rsid w:val="00F74FF7"/>
    <w:rsid w:val="00F83851"/>
    <w:rsid w:val="00F913B9"/>
    <w:rsid w:val="00FC1927"/>
    <w:rsid w:val="00FD398D"/>
    <w:rsid w:val="00FE1CF9"/>
    <w:rsid w:val="00FE4B5B"/>
    <w:rsid w:val="00FF48DD"/>
    <w:rsid w:val="00FF5B99"/>
    <w:rsid w:val="47355148"/>
    <w:rsid w:val="4CA23F41"/>
    <w:rsid w:val="4FBA5C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9E21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DKABullets">
    <w:name w:val="DKA_Bullets"/>
    <w:basedOn w:val="ListParagraph"/>
    <w:autoRedefine/>
    <w:qFormat/>
    <w:rsid w:val="00373CF3"/>
    <w:pPr>
      <w:spacing w:before="120" w:after="120" w:line="228" w:lineRule="exact"/>
      <w:ind w:left="0"/>
      <w:contextualSpacing w:val="0"/>
      <w:jc w:val="both"/>
    </w:pPr>
    <w:rPr>
      <w:sz w:val="21"/>
      <w:szCs w:val="19"/>
    </w:rPr>
  </w:style>
  <w:style w:type="paragraph" w:customStyle="1" w:styleId="DKASubBullets">
    <w:name w:val="DKA_SubBullets"/>
    <w:basedOn w:val="DKABullets"/>
    <w:qFormat/>
    <w:rsid w:val="00EC6467"/>
    <w:pPr>
      <w:spacing w:before="60" w:after="60"/>
      <w:ind w:left="595"/>
    </w:pPr>
  </w:style>
  <w:style w:type="paragraph" w:customStyle="1" w:styleId="DKAStrongText">
    <w:name w:val="DKA_StrongText"/>
    <w:basedOn w:val="Normal"/>
    <w:qFormat/>
    <w:rsid w:val="00EC6467"/>
    <w:pPr>
      <w:spacing w:before="120" w:after="120" w:line="228" w:lineRule="exact"/>
      <w:jc w:val="both"/>
    </w:pPr>
    <w:rPr>
      <w:b/>
      <w:sz w:val="21"/>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MediaLengthInSeconds xmlns="fef4494e-11b6-407f-b334-1b9d21b3e6b6" xsi:nil="true"/>
  </documentManagement>
</p:properties>
</file>

<file path=customXml/itemProps1.xml><?xml version="1.0" encoding="utf-8"?>
<ds:datastoreItem xmlns:ds="http://schemas.openxmlformats.org/officeDocument/2006/customXml" ds:itemID="{7E6B471C-4273-4DE7-95E9-53F79C5A5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4494e-11b6-407f-b334-1b9d21b3e6b6"/>
    <ds:schemaRef ds:uri="c773b376-747a-49dd-b6f9-22f845b1c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3781E-88C6-447B-86CD-E3DE6718CAB7}">
  <ds:schemaRefs>
    <ds:schemaRef ds:uri="http://schemas.openxmlformats.org/officeDocument/2006/bibliography"/>
  </ds:schemaRefs>
</ds:datastoreItem>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D9B696DD-A259-411F-B6DB-0EC1C165D5C7}">
  <ds:schemaRefs>
    <ds:schemaRef ds:uri="http://purl.org/dc/elements/1.1/"/>
    <ds:schemaRef ds:uri="http://schemas.microsoft.com/office/2006/documentManagement/types"/>
    <ds:schemaRef ds:uri="c773b376-747a-49dd-b6f9-22f845b1ca34"/>
    <ds:schemaRef ds:uri="http://purl.org/dc/dcmitype/"/>
    <ds:schemaRef ds:uri="http://schemas.microsoft.com/office/infopath/2007/PartnerControls"/>
    <ds:schemaRef ds:uri="http://purl.org/dc/terms/"/>
    <ds:schemaRef ds:uri="http://schemas.microsoft.com/office/2006/metadata/properties"/>
    <ds:schemaRef ds:uri="http://schemas.openxmlformats.org/package/2006/metadata/core-properties"/>
    <ds:schemaRef ds:uri="fef4494e-11b6-407f-b334-1b9d21b3e6b6"/>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1566</Words>
  <Characters>8927</Characters>
  <Application>Microsoft Office Word</Application>
  <DocSecurity>0</DocSecurity>
  <Lines>74</Lines>
  <Paragraphs>20</Paragraphs>
  <ScaleCrop>false</ScaleCrop>
  <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Mehnaz Kauser - Staff - DCO</cp:lastModifiedBy>
  <cp:revision>2</cp:revision>
  <cp:lastPrinted>2018-03-29T07:47:00Z</cp:lastPrinted>
  <dcterms:created xsi:type="dcterms:W3CDTF">2026-10-08T10:10:00Z</dcterms:created>
  <dcterms:modified xsi:type="dcterms:W3CDTF">2026-10-08T10:10:00Z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18718700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