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874FBFE" w:rsidP="2874FBFE" w:rsidRDefault="2874FBFE" w14:paraId="052B9E4C" w14:textId="629155EF">
      <w:pPr>
        <w:pStyle w:val="DCAHeader"/>
      </w:pPr>
    </w:p>
    <w:p w:rsidR="00716385" w:rsidP="000B3125" w:rsidRDefault="7440A91B" w14:paraId="7FE9AC13" w14:textId="769D42D8">
      <w:pPr>
        <w:pStyle w:val="DCAHeader"/>
      </w:pPr>
      <w:r>
        <w:t xml:space="preserve">Year </w:t>
      </w:r>
      <w:r w:rsidR="00EC3AE0">
        <w:t>9</w:t>
      </w:r>
      <w:r>
        <w:t xml:space="preserve"> Curriculum Intent for Maths</w:t>
      </w:r>
    </w:p>
    <w:p w:rsidRPr="00E33069" w:rsidR="00716385" w:rsidP="7440A91B" w:rsidRDefault="7440A91B" w14:paraId="26BB91FA" w14:textId="4AD3CB3E">
      <w:pPr>
        <w:pStyle w:val="DCAText"/>
        <w:rPr>
          <w:b/>
          <w:bCs/>
          <w:sz w:val="19"/>
        </w:rPr>
      </w:pPr>
      <w:r w:rsidRPr="7440A91B">
        <w:rPr>
          <w:sz w:val="19"/>
        </w:rPr>
        <w:t xml:space="preserve">At Dixons </w:t>
      </w:r>
      <w:proofErr w:type="spellStart"/>
      <w:r w:rsidRPr="7440A91B">
        <w:rPr>
          <w:sz w:val="19"/>
        </w:rPr>
        <w:t>Cottingley</w:t>
      </w:r>
      <w:proofErr w:type="spellEnd"/>
      <w:r w:rsidRPr="7440A91B">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maths through the below:</w:t>
      </w:r>
    </w:p>
    <w:p w:rsidRPr="00E33069" w:rsidR="00716385" w:rsidP="7440A91B" w:rsidRDefault="00EC3AE0" w14:paraId="60AB3FD7" w14:textId="25071BEA">
      <w:pPr>
        <w:pStyle w:val="DCATopSubHeader"/>
        <w:rPr>
          <w:sz w:val="19"/>
          <w:szCs w:val="19"/>
        </w:rPr>
      </w:pPr>
      <w:r>
        <w:rPr>
          <w:sz w:val="19"/>
          <w:szCs w:val="19"/>
        </w:rPr>
        <w:t>During Year 9</w:t>
      </w:r>
      <w:r w:rsidRPr="7440A91B" w:rsidR="7440A91B">
        <w:rPr>
          <w:sz w:val="19"/>
          <w:szCs w:val="19"/>
        </w:rPr>
        <w:t xml:space="preserve"> students at Dixons Cottingley studying maths will be exposed to the following: </w:t>
      </w:r>
    </w:p>
    <w:p w:rsidR="7440A91B" w:rsidP="7440A91B" w:rsidRDefault="00580AB6" w14:paraId="6C6244A8" w14:textId="11611C05">
      <w:pPr>
        <w:pStyle w:val="DCABullets"/>
        <w:spacing w:line="240" w:lineRule="exact"/>
        <w:rPr>
          <w:sz w:val="19"/>
        </w:rPr>
      </w:pPr>
      <w:r>
        <w:rPr>
          <w:sz w:val="19"/>
        </w:rPr>
        <w:t>Straight line graphs</w:t>
      </w:r>
    </w:p>
    <w:p w:rsidR="7440A91B" w:rsidP="7440A91B" w:rsidRDefault="00580AB6" w14:paraId="6936CF65" w14:textId="38430227">
      <w:pPr>
        <w:pStyle w:val="DCABullets"/>
        <w:spacing w:line="240" w:lineRule="exact"/>
        <w:rPr>
          <w:sz w:val="19"/>
        </w:rPr>
      </w:pPr>
      <w:r>
        <w:rPr>
          <w:sz w:val="19"/>
        </w:rPr>
        <w:t>Forming and solving equations</w:t>
      </w:r>
    </w:p>
    <w:p w:rsidR="7440A91B" w:rsidP="7440A91B" w:rsidRDefault="00580AB6" w14:paraId="0247744D" w14:textId="3859511F">
      <w:pPr>
        <w:pStyle w:val="DCABullets"/>
        <w:spacing w:line="240" w:lineRule="exact"/>
        <w:rPr>
          <w:sz w:val="19"/>
        </w:rPr>
      </w:pPr>
      <w:r>
        <w:rPr>
          <w:sz w:val="19"/>
        </w:rPr>
        <w:t xml:space="preserve">Three dimensional </w:t>
      </w:r>
      <w:r w:rsidRPr="00004C1E">
        <w:rPr>
          <w:sz w:val="19"/>
        </w:rPr>
        <w:t>shapes</w:t>
      </w:r>
      <w:r w:rsidRPr="00004C1E" w:rsidR="00A91639">
        <w:rPr>
          <w:sz w:val="19"/>
        </w:rPr>
        <w:t xml:space="preserve"> (including recap of Pythagoras’ Theorem)</w:t>
      </w:r>
    </w:p>
    <w:p w:rsidR="7440A91B" w:rsidP="7440A91B" w:rsidRDefault="00580AB6" w14:paraId="4F3B5E19" w14:textId="181503F2">
      <w:pPr>
        <w:pStyle w:val="DCABullets"/>
        <w:spacing w:line="240" w:lineRule="exact"/>
        <w:rPr>
          <w:sz w:val="19"/>
        </w:rPr>
      </w:pPr>
      <w:r>
        <w:rPr>
          <w:sz w:val="19"/>
        </w:rPr>
        <w:t>Constructions and congruency</w:t>
      </w:r>
    </w:p>
    <w:p w:rsidR="7440A91B" w:rsidP="7440A91B" w:rsidRDefault="00580AB6" w14:paraId="3C32367F" w14:textId="74BB13EB">
      <w:pPr>
        <w:pStyle w:val="DCABullets"/>
        <w:spacing w:line="240" w:lineRule="exact"/>
        <w:rPr>
          <w:sz w:val="19"/>
        </w:rPr>
      </w:pPr>
      <w:r>
        <w:rPr>
          <w:sz w:val="19"/>
        </w:rPr>
        <w:t>Using percentages</w:t>
      </w:r>
    </w:p>
    <w:p w:rsidR="7440A91B" w:rsidP="7440A91B" w:rsidRDefault="00580AB6" w14:paraId="04E98291" w14:textId="13618EB4">
      <w:pPr>
        <w:pStyle w:val="DCABullets"/>
        <w:spacing w:line="240" w:lineRule="exact"/>
        <w:rPr>
          <w:sz w:val="19"/>
        </w:rPr>
      </w:pPr>
      <w:r>
        <w:rPr>
          <w:sz w:val="19"/>
        </w:rPr>
        <w:t>Maths and money</w:t>
      </w:r>
    </w:p>
    <w:p w:rsidR="7440A91B" w:rsidP="7440A91B" w:rsidRDefault="00580AB6" w14:paraId="24B811A6" w14:textId="5DA11141">
      <w:pPr>
        <w:pStyle w:val="DCABullets"/>
        <w:spacing w:line="240" w:lineRule="exact"/>
        <w:rPr>
          <w:sz w:val="19"/>
        </w:rPr>
      </w:pPr>
      <w:r>
        <w:rPr>
          <w:sz w:val="19"/>
        </w:rPr>
        <w:t>Deduction</w:t>
      </w:r>
    </w:p>
    <w:p w:rsidR="7440A91B" w:rsidP="7440A91B" w:rsidRDefault="00580AB6" w14:paraId="2514B96F" w14:textId="1ABD66E3">
      <w:pPr>
        <w:pStyle w:val="DCABullets"/>
        <w:spacing w:line="240" w:lineRule="exact"/>
        <w:rPr>
          <w:sz w:val="19"/>
        </w:rPr>
      </w:pPr>
      <w:r>
        <w:rPr>
          <w:sz w:val="19"/>
        </w:rPr>
        <w:t>Rotation and translation</w:t>
      </w:r>
    </w:p>
    <w:p w:rsidRPr="00004C1E" w:rsidR="00A91639" w:rsidP="7440A91B" w:rsidRDefault="00A91639" w14:paraId="24145161" w14:textId="6E375662">
      <w:pPr>
        <w:pStyle w:val="DCABullets"/>
        <w:spacing w:line="240" w:lineRule="exact"/>
        <w:rPr>
          <w:sz w:val="19"/>
        </w:rPr>
      </w:pPr>
      <w:r w:rsidRPr="00004C1E">
        <w:rPr>
          <w:sz w:val="19"/>
        </w:rPr>
        <w:t>Probability</w:t>
      </w:r>
    </w:p>
    <w:p w:rsidRPr="00004C1E" w:rsidR="7440A91B" w:rsidP="7440A91B" w:rsidRDefault="00580AB6" w14:paraId="4AA7A33C" w14:textId="7F2C8E9F">
      <w:pPr>
        <w:pStyle w:val="DCABullets"/>
        <w:spacing w:line="240" w:lineRule="exact"/>
        <w:rPr>
          <w:sz w:val="19"/>
        </w:rPr>
      </w:pPr>
      <w:r w:rsidRPr="00004C1E">
        <w:rPr>
          <w:sz w:val="19"/>
        </w:rPr>
        <w:t>Enlargement and similarity</w:t>
      </w:r>
    </w:p>
    <w:p w:rsidRPr="00004C1E" w:rsidR="7440A91B" w:rsidP="7440A91B" w:rsidRDefault="00580AB6" w14:paraId="3290EC10" w14:textId="3EEFAAB4">
      <w:pPr>
        <w:pStyle w:val="DCABullets"/>
        <w:spacing w:line="240" w:lineRule="exact"/>
        <w:rPr>
          <w:sz w:val="19"/>
        </w:rPr>
      </w:pPr>
      <w:r w:rsidRPr="00004C1E">
        <w:rPr>
          <w:sz w:val="19"/>
        </w:rPr>
        <w:t>Solving ratio and proportion problems</w:t>
      </w:r>
    </w:p>
    <w:p w:rsidRPr="00004C1E" w:rsidR="00962756" w:rsidP="7440A91B" w:rsidRDefault="00962756" w14:paraId="5D87D327" w14:textId="2F63C846">
      <w:pPr>
        <w:pStyle w:val="DCABullets"/>
        <w:spacing w:line="240" w:lineRule="exact"/>
        <w:rPr>
          <w:sz w:val="19"/>
        </w:rPr>
      </w:pPr>
      <w:r w:rsidRPr="00004C1E">
        <w:rPr>
          <w:sz w:val="19"/>
        </w:rPr>
        <w:t>Solving problem with numbers inc. surds</w:t>
      </w:r>
    </w:p>
    <w:p w:rsidRPr="00004C1E" w:rsidR="00D42858" w:rsidP="7440A91B" w:rsidRDefault="00D42858" w14:paraId="080333B0" w14:textId="733D5806">
      <w:pPr>
        <w:pStyle w:val="DCABullets"/>
        <w:spacing w:line="240" w:lineRule="exact"/>
        <w:rPr>
          <w:sz w:val="19"/>
        </w:rPr>
      </w:pPr>
      <w:r w:rsidRPr="00004C1E">
        <w:rPr>
          <w:sz w:val="19"/>
        </w:rPr>
        <w:t>Indices and roots</w:t>
      </w:r>
    </w:p>
    <w:p w:rsidRPr="00E33069" w:rsidR="00716385" w:rsidP="7440A91B" w:rsidRDefault="00BF7688" w14:paraId="5137159A" w14:textId="40629CC3">
      <w:pPr>
        <w:pStyle w:val="DCATopSubHeader"/>
        <w:rPr>
          <w:sz w:val="19"/>
          <w:szCs w:val="19"/>
        </w:rPr>
      </w:pPr>
      <w:r>
        <w:rPr>
          <w:sz w:val="19"/>
          <w:szCs w:val="19"/>
        </w:rPr>
        <w:t>During Year 9</w:t>
      </w:r>
      <w:r w:rsidRPr="7440A91B" w:rsidR="7440A91B">
        <w:rPr>
          <w:sz w:val="19"/>
          <w:szCs w:val="19"/>
        </w:rPr>
        <w:t xml:space="preserve"> students at Dixons Cottingley studying maths will be taught the following skills: </w:t>
      </w:r>
    </w:p>
    <w:p w:rsidR="7440A91B" w:rsidP="7440A91B" w:rsidRDefault="00BF7688" w14:paraId="3E6AFBA7" w14:textId="47F0CB36">
      <w:pPr>
        <w:pStyle w:val="DCABullets"/>
        <w:rPr>
          <w:sz w:val="19"/>
        </w:rPr>
      </w:pPr>
      <w:r>
        <w:rPr>
          <w:sz w:val="19"/>
        </w:rPr>
        <w:t>Construct</w:t>
      </w:r>
      <w:r w:rsidR="009E0BA1">
        <w:rPr>
          <w:sz w:val="19"/>
        </w:rPr>
        <w:t>ing</w:t>
      </w:r>
      <w:r>
        <w:rPr>
          <w:sz w:val="19"/>
        </w:rPr>
        <w:t xml:space="preserve"> scale drawings with rulers, protractors and compasses</w:t>
      </w:r>
    </w:p>
    <w:p w:rsidR="7440A91B" w:rsidP="7440A91B" w:rsidRDefault="00BF7688" w14:paraId="4DC1BF47" w14:textId="0306EF4B">
      <w:pPr>
        <w:pStyle w:val="DCABullets"/>
        <w:rPr>
          <w:sz w:val="19"/>
        </w:rPr>
      </w:pPr>
      <w:r>
        <w:rPr>
          <w:sz w:val="19"/>
        </w:rPr>
        <w:t>Construct</w:t>
      </w:r>
      <w:r w:rsidR="009E0BA1">
        <w:rPr>
          <w:sz w:val="19"/>
        </w:rPr>
        <w:t>ing</w:t>
      </w:r>
      <w:r>
        <w:rPr>
          <w:sz w:val="19"/>
        </w:rPr>
        <w:t xml:space="preserve"> per</w:t>
      </w:r>
      <w:r w:rsidR="009E0BA1">
        <w:rPr>
          <w:sz w:val="19"/>
        </w:rPr>
        <w:t>pendicular bisectors and understanding</w:t>
      </w:r>
      <w:r>
        <w:rPr>
          <w:sz w:val="19"/>
        </w:rPr>
        <w:t xml:space="preserve"> congruency via construction</w:t>
      </w:r>
    </w:p>
    <w:p w:rsidR="7440A91B" w:rsidP="7440A91B" w:rsidRDefault="00BF7688" w14:paraId="47F1D03A" w14:textId="0CD495AC">
      <w:pPr>
        <w:pStyle w:val="DCABullets"/>
        <w:rPr>
          <w:sz w:val="19"/>
        </w:rPr>
      </w:pPr>
      <w:r>
        <w:rPr>
          <w:sz w:val="19"/>
        </w:rPr>
        <w:t>Understand</w:t>
      </w:r>
      <w:r w:rsidR="009E0BA1">
        <w:rPr>
          <w:sz w:val="19"/>
        </w:rPr>
        <w:t>ing</w:t>
      </w:r>
      <w:r>
        <w:rPr>
          <w:sz w:val="19"/>
        </w:rPr>
        <w:t xml:space="preserve"> financial maths including bills and bank statements, interest and unit pricing (best buys)</w:t>
      </w:r>
    </w:p>
    <w:p w:rsidRPr="00E93827" w:rsidR="00E93827" w:rsidP="00E93827" w:rsidRDefault="00E93827" w14:paraId="3BC3C38F" w14:textId="7C609952">
      <w:pPr>
        <w:pStyle w:val="DCABullets"/>
        <w:rPr>
          <w:sz w:val="19"/>
        </w:rPr>
      </w:pPr>
      <w:r w:rsidRPr="39A77790">
        <w:rPr>
          <w:sz w:val="19"/>
        </w:rPr>
        <w:t>Using tables and charts to organise and interpret information</w:t>
      </w:r>
    </w:p>
    <w:p w:rsidRPr="00E93827" w:rsidR="00CE33BE" w:rsidP="00E93827" w:rsidRDefault="00CE33BE" w14:paraId="1358EF64" w14:textId="18AC8C92">
      <w:pPr>
        <w:pStyle w:val="DCABullets"/>
        <w:rPr>
          <w:sz w:val="19"/>
        </w:rPr>
      </w:pPr>
      <w:r>
        <w:rPr>
          <w:sz w:val="19"/>
        </w:rPr>
        <w:t>Using specialist equipment to transform shapes on the 2D plane</w:t>
      </w:r>
    </w:p>
    <w:p w:rsidR="00716385" w:rsidP="7440A91B" w:rsidRDefault="7440A91B" w14:paraId="5E6DC25C" w14:textId="45F41774">
      <w:pPr>
        <w:pStyle w:val="DCATopSubHeader"/>
        <w:rPr>
          <w:sz w:val="19"/>
          <w:szCs w:val="19"/>
        </w:rPr>
      </w:pPr>
      <w:r w:rsidRPr="75052BA1">
        <w:rPr>
          <w:sz w:val="19"/>
          <w:szCs w:val="19"/>
        </w:rPr>
        <w:t xml:space="preserve">In order to truly appreciate the subject and create deep schema, maths has been sequenced with the following rationale: </w:t>
      </w:r>
      <w:r w:rsidRPr="75052BA1" w:rsidR="252D3BFD">
        <w:rPr>
          <w:sz w:val="19"/>
          <w:szCs w:val="19"/>
        </w:rPr>
        <w:t xml:space="preserve">  </w:t>
      </w:r>
    </w:p>
    <w:p w:rsidRPr="008920E2" w:rsidR="008920E2" w:rsidP="008920E2" w:rsidRDefault="008920E2" w14:paraId="1A8CAF55" w14:textId="4E38BB1B">
      <w:pPr>
        <w:pStyle w:val="DCABullets"/>
        <w:rPr>
          <w:sz w:val="19"/>
        </w:rPr>
      </w:pPr>
      <w:r w:rsidRPr="008920E2">
        <w:rPr>
          <w:sz w:val="19"/>
        </w:rPr>
        <w:t>Much greater focus is placed on</w:t>
      </w:r>
      <w:r w:rsidR="00CE33BE">
        <w:rPr>
          <w:sz w:val="19"/>
        </w:rPr>
        <w:t xml:space="preserve"> mathematical reasoning throughout Y</w:t>
      </w:r>
      <w:r w:rsidRPr="008920E2">
        <w:rPr>
          <w:sz w:val="19"/>
        </w:rPr>
        <w:t xml:space="preserve">ear 9 </w:t>
      </w:r>
      <w:r w:rsidRPr="00004C1E" w:rsidR="00CE33BE">
        <w:rPr>
          <w:sz w:val="19"/>
        </w:rPr>
        <w:t xml:space="preserve">compared to </w:t>
      </w:r>
      <w:r w:rsidRPr="00004C1E" w:rsidR="00D42858">
        <w:rPr>
          <w:sz w:val="19"/>
        </w:rPr>
        <w:t xml:space="preserve">previously in </w:t>
      </w:r>
      <w:r w:rsidRPr="00004C1E" w:rsidR="00CE33BE">
        <w:rPr>
          <w:sz w:val="19"/>
        </w:rPr>
        <w:t>KS3</w:t>
      </w:r>
      <w:r w:rsidR="00CE33BE">
        <w:rPr>
          <w:sz w:val="19"/>
        </w:rPr>
        <w:t>. In Y</w:t>
      </w:r>
      <w:r w:rsidRPr="008920E2">
        <w:rPr>
          <w:sz w:val="19"/>
        </w:rPr>
        <w:t>ear</w:t>
      </w:r>
      <w:r w:rsidR="00CE33BE">
        <w:rPr>
          <w:sz w:val="19"/>
        </w:rPr>
        <w:t xml:space="preserve">s 7 and 8 </w:t>
      </w:r>
      <w:r w:rsidRPr="008920E2">
        <w:rPr>
          <w:sz w:val="19"/>
        </w:rPr>
        <w:t xml:space="preserve">pupils were taught </w:t>
      </w:r>
      <w:r w:rsidRPr="008920E2">
        <w:rPr>
          <w:i/>
          <w:sz w:val="19"/>
        </w:rPr>
        <w:t xml:space="preserve">how </w:t>
      </w:r>
      <w:r w:rsidRPr="008920E2">
        <w:rPr>
          <w:sz w:val="19"/>
        </w:rPr>
        <w:t>m</w:t>
      </w:r>
      <w:r w:rsidR="00CE33BE">
        <w:rPr>
          <w:sz w:val="19"/>
        </w:rPr>
        <w:t>athematical methods worked, in Year 9</w:t>
      </w:r>
      <w:r w:rsidRPr="008920E2">
        <w:rPr>
          <w:sz w:val="19"/>
        </w:rPr>
        <w:t xml:space="preserve"> pupils are taught </w:t>
      </w:r>
      <w:r w:rsidRPr="008920E2">
        <w:rPr>
          <w:i/>
          <w:sz w:val="19"/>
        </w:rPr>
        <w:t xml:space="preserve">why </w:t>
      </w:r>
      <w:r w:rsidRPr="008920E2">
        <w:rPr>
          <w:sz w:val="19"/>
        </w:rPr>
        <w:t>these methods work</w:t>
      </w:r>
      <w:r w:rsidR="00CE33BE">
        <w:rPr>
          <w:sz w:val="19"/>
        </w:rPr>
        <w:t xml:space="preserve">, which </w:t>
      </w:r>
      <w:r w:rsidRPr="008920E2" w:rsidR="00CE33BE">
        <w:rPr>
          <w:sz w:val="19"/>
        </w:rPr>
        <w:t>often facilitate</w:t>
      </w:r>
      <w:r w:rsidR="00CE33BE">
        <w:rPr>
          <w:sz w:val="19"/>
        </w:rPr>
        <w:t>s</w:t>
      </w:r>
      <w:r w:rsidRPr="008920E2" w:rsidR="00CE33BE">
        <w:rPr>
          <w:sz w:val="19"/>
        </w:rPr>
        <w:t xml:space="preserve"> a greater love of the subject</w:t>
      </w:r>
      <w:r w:rsidRPr="008920E2">
        <w:rPr>
          <w:sz w:val="19"/>
        </w:rPr>
        <w:t xml:space="preserve">. During the first half term, pupils will learn to reason with algebra. </w:t>
      </w:r>
      <w:r w:rsidR="00CE33BE">
        <w:rPr>
          <w:sz w:val="19"/>
        </w:rPr>
        <w:t>Then they will cover</w:t>
      </w:r>
      <w:r w:rsidRPr="008920E2">
        <w:rPr>
          <w:sz w:val="19"/>
        </w:rPr>
        <w:t xml:space="preserve"> reasoning with number, reasoning with geometry and reasoning with proportion</w:t>
      </w:r>
      <w:r w:rsidR="00CE33BE">
        <w:rPr>
          <w:sz w:val="19"/>
        </w:rPr>
        <w:t xml:space="preserve">, </w:t>
      </w:r>
      <w:r w:rsidRPr="008920E2">
        <w:rPr>
          <w:sz w:val="19"/>
        </w:rPr>
        <w:t>allow</w:t>
      </w:r>
      <w:r w:rsidR="00CE33BE">
        <w:rPr>
          <w:sz w:val="19"/>
        </w:rPr>
        <w:t>ing</w:t>
      </w:r>
      <w:r w:rsidRPr="008920E2">
        <w:rPr>
          <w:sz w:val="19"/>
        </w:rPr>
        <w:t xml:space="preserve"> pupils to gain a deeper understanding of why </w:t>
      </w:r>
      <w:r w:rsidR="00CE33BE">
        <w:rPr>
          <w:sz w:val="19"/>
        </w:rPr>
        <w:t>different methods work and the links between different areas of maths</w:t>
      </w:r>
      <w:r w:rsidRPr="008920E2">
        <w:rPr>
          <w:sz w:val="19"/>
        </w:rPr>
        <w:t>. Practical skills (including money sense skills) are also taught</w:t>
      </w:r>
      <w:r w:rsidR="00004C1E">
        <w:rPr>
          <w:sz w:val="19"/>
        </w:rPr>
        <w:t>.</w:t>
      </w:r>
    </w:p>
    <w:p w:rsidRPr="00382B7A" w:rsidR="7440A91B" w:rsidP="0099095F" w:rsidRDefault="00E93827" w14:paraId="29C8B9C2" w14:textId="59972435">
      <w:pPr>
        <w:pStyle w:val="DCABullets"/>
        <w:spacing w:line="240" w:lineRule="exact"/>
        <w:rPr>
          <w:sz w:val="19"/>
        </w:rPr>
      </w:pPr>
      <w:r>
        <w:rPr>
          <w:sz w:val="19"/>
        </w:rPr>
        <w:t>Throughout Year 9</w:t>
      </w:r>
      <w:r w:rsidRPr="00382B7A" w:rsidR="00382B7A">
        <w:rPr>
          <w:sz w:val="19"/>
        </w:rPr>
        <w:t xml:space="preserve"> all six key maths strands of:</w:t>
      </w:r>
      <w:r w:rsidRPr="00382B7A" w:rsidR="39A77790">
        <w:rPr>
          <w:sz w:val="19"/>
        </w:rPr>
        <w:t xml:space="preserve"> number; algebra; ratio, proportion and rates of change; geometry and measur</w:t>
      </w:r>
      <w:r w:rsidRPr="00382B7A" w:rsidR="00382B7A">
        <w:rPr>
          <w:sz w:val="19"/>
        </w:rPr>
        <w:t>e; probability</w:t>
      </w:r>
      <w:r w:rsidR="00004C1E">
        <w:rPr>
          <w:sz w:val="19"/>
        </w:rPr>
        <w:t xml:space="preserve"> </w:t>
      </w:r>
      <w:r w:rsidRPr="00382B7A" w:rsidR="00382B7A">
        <w:rPr>
          <w:sz w:val="19"/>
        </w:rPr>
        <w:t xml:space="preserve">are covered </w:t>
      </w:r>
      <w:r w:rsidRPr="00382B7A" w:rsidR="39A77790">
        <w:rPr>
          <w:sz w:val="19"/>
        </w:rPr>
        <w:t>ensuring</w:t>
      </w:r>
      <w:r w:rsidRPr="00382B7A" w:rsidR="00382B7A">
        <w:rPr>
          <w:sz w:val="19"/>
        </w:rPr>
        <w:t xml:space="preserve"> that</w:t>
      </w:r>
      <w:r w:rsidRPr="00382B7A" w:rsidR="39A77790">
        <w:rPr>
          <w:sz w:val="19"/>
        </w:rPr>
        <w:t xml:space="preserve"> fluency, reasoning, and problem solving are embedded in each strand throughout the entire course</w:t>
      </w:r>
      <w:r w:rsidRPr="00382B7A" w:rsidR="00382B7A">
        <w:rPr>
          <w:sz w:val="19"/>
        </w:rPr>
        <w:t xml:space="preserve">. Content </w:t>
      </w:r>
      <w:r w:rsidRPr="00382B7A" w:rsidR="39A77790">
        <w:rPr>
          <w:sz w:val="19"/>
        </w:rPr>
        <w:t>is designed with</w:t>
      </w:r>
      <w:r w:rsidRPr="00382B7A" w:rsidR="00382B7A">
        <w:rPr>
          <w:sz w:val="19"/>
        </w:rPr>
        <w:t xml:space="preserve"> interleaving as a key element meaning </w:t>
      </w:r>
      <w:r w:rsidRPr="00382B7A" w:rsidR="39A77790">
        <w:rPr>
          <w:sz w:val="19"/>
        </w:rPr>
        <w:t>skills learnt are woven throughout this and subsequent years so that students</w:t>
      </w:r>
      <w:r w:rsidRPr="00382B7A" w:rsidR="00382B7A">
        <w:rPr>
          <w:sz w:val="19"/>
        </w:rPr>
        <w:t xml:space="preserve"> constantly</w:t>
      </w:r>
      <w:r w:rsidRPr="00382B7A" w:rsidR="39A77790">
        <w:rPr>
          <w:sz w:val="19"/>
        </w:rPr>
        <w:t xml:space="preserve"> reinforce and extend their understanding</w:t>
      </w:r>
      <w:r w:rsidRPr="00382B7A" w:rsidR="00382B7A">
        <w:rPr>
          <w:sz w:val="19"/>
        </w:rPr>
        <w:t>.</w:t>
      </w:r>
      <w:r w:rsidR="00382B7A">
        <w:rPr>
          <w:sz w:val="19"/>
        </w:rPr>
        <w:t xml:space="preserve"> </w:t>
      </w:r>
      <w:r w:rsidRPr="00382B7A" w:rsidR="00382B7A">
        <w:rPr>
          <w:sz w:val="19"/>
        </w:rPr>
        <w:t>In addition it</w:t>
      </w:r>
      <w:r w:rsidRPr="00382B7A" w:rsidR="39A77790">
        <w:rPr>
          <w:sz w:val="19"/>
        </w:rPr>
        <w:t xml:space="preserve"> features smaller learning steps to help embed deeper learning, ensuring students have secured the pr</w:t>
      </w:r>
      <w:r>
        <w:rPr>
          <w:sz w:val="19"/>
        </w:rPr>
        <w:t>ior knowledge needed to successfully continue along</w:t>
      </w:r>
      <w:r w:rsidRPr="00382B7A" w:rsidR="39A77790">
        <w:rPr>
          <w:sz w:val="19"/>
        </w:rPr>
        <w:t xml:space="preserve"> a pathway to a Grade 5 (Foundation) or Grade 9 (Higher) at Key Stage 4</w:t>
      </w:r>
    </w:p>
    <w:p w:rsidRPr="00E33069" w:rsidR="00716385" w:rsidP="7440A91B" w:rsidRDefault="7440A91B" w14:paraId="30F97C0A" w14:textId="5EE7D43D">
      <w:pPr>
        <w:pStyle w:val="DCATopSubHeader"/>
        <w:rPr>
          <w:sz w:val="19"/>
          <w:szCs w:val="19"/>
        </w:rPr>
      </w:pPr>
      <w:r w:rsidRPr="7440A91B">
        <w:rPr>
          <w:sz w:val="19"/>
          <w:szCs w:val="19"/>
        </w:rPr>
        <w:t xml:space="preserve">The maths curriculum at Cottingley has been influenced by: </w:t>
      </w:r>
    </w:p>
    <w:p w:rsidR="7440A91B" w:rsidP="720CBA63" w:rsidRDefault="720CBA63" w14:paraId="2D955703" w14:textId="1B019FC2">
      <w:pPr>
        <w:pStyle w:val="DCABullets"/>
        <w:rPr>
          <w:sz w:val="19"/>
        </w:rPr>
      </w:pPr>
      <w:r w:rsidRPr="720CBA63">
        <w:rPr>
          <w:sz w:val="19"/>
        </w:rPr>
        <w:t>White Rose Maths’ work on creating a new culture of deep understanding, confidence and competence in maths – a culture that produces strong, secure learning and real progress</w:t>
      </w:r>
      <w:r w:rsidR="00CE33BE">
        <w:rPr>
          <w:sz w:val="19"/>
        </w:rPr>
        <w:t>.</w:t>
      </w:r>
    </w:p>
    <w:p w:rsidRPr="00004C1E" w:rsidR="005C1188" w:rsidP="2874FBFE" w:rsidRDefault="005C1188" w14:paraId="420B0B7A" w14:textId="0BE5A291">
      <w:pPr>
        <w:pStyle w:val="DCABullets"/>
        <w:rPr>
          <w:sz w:val="19"/>
          <w:szCs w:val="19"/>
        </w:rPr>
      </w:pPr>
      <w:r w:rsidRPr="2874FBFE" w:rsidR="005C1188">
        <w:rPr>
          <w:sz w:val="19"/>
          <w:szCs w:val="19"/>
        </w:rPr>
        <w:t>The Key Stage 3 National Curriculum – our scheme of work covers every aspect detailed in the National Curriculum.</w:t>
      </w:r>
    </w:p>
    <w:p w:rsidR="00E93827" w:rsidP="7440A91B" w:rsidRDefault="00E93827" w14:paraId="5C126443" w14:textId="77777777">
      <w:pPr>
        <w:pStyle w:val="DCATopSubHeader"/>
        <w:rPr>
          <w:sz w:val="19"/>
          <w:szCs w:val="19"/>
        </w:rPr>
      </w:pPr>
    </w:p>
    <w:p w:rsidR="2874FBFE" w:rsidP="2874FBFE" w:rsidRDefault="2874FBFE" w14:paraId="56A814B2" w14:textId="14DA19DB">
      <w:pPr>
        <w:pStyle w:val="DCATopSubHeader"/>
        <w:rPr>
          <w:sz w:val="19"/>
          <w:szCs w:val="19"/>
        </w:rPr>
      </w:pPr>
    </w:p>
    <w:p w:rsidRPr="00E33069" w:rsidR="00716385" w:rsidP="7440A91B" w:rsidRDefault="3FF6DCA5" w14:paraId="6C948197" w14:textId="1FDFAC8E">
      <w:pPr>
        <w:pStyle w:val="DCATopSubHeader"/>
        <w:rPr>
          <w:sz w:val="19"/>
          <w:szCs w:val="19"/>
        </w:rPr>
      </w:pPr>
      <w:r w:rsidRPr="2874FBFE" w:rsidR="3FF6DCA5">
        <w:rPr>
          <w:sz w:val="19"/>
          <w:szCs w:val="19"/>
        </w:rPr>
        <w:t>Our maths curriculum ensures that social disadvantage is addressed through:</w:t>
      </w:r>
    </w:p>
    <w:p w:rsidR="00D57262" w:rsidP="00D57262" w:rsidRDefault="3FF6DCA5" w14:paraId="0FAFCB66" w14:textId="37417DF3">
      <w:pPr>
        <w:pStyle w:val="DCABullets"/>
        <w:numPr>
          <w:ilvl w:val="0"/>
          <w:numId w:val="0"/>
        </w:numPr>
        <w:spacing w:after="0" w:line="240" w:lineRule="exact"/>
        <w:ind w:hanging="170"/>
      </w:pPr>
      <w:r w:rsidRPr="2874FBFE" w:rsidR="3FF6DCA5">
        <w:rPr>
          <w:sz w:val="19"/>
          <w:szCs w:val="19"/>
        </w:rPr>
        <w:t xml:space="preserve">   </w:t>
      </w:r>
      <w:r w:rsidRPr="2874FBFE" w:rsidR="00CE33BE">
        <w:rPr>
          <w:sz w:val="19"/>
          <w:szCs w:val="19"/>
        </w:rPr>
        <w:t xml:space="preserve"> </w:t>
      </w:r>
      <w:r w:rsidRPr="2874FBFE" w:rsidR="00D57262">
        <w:rPr>
          <w:sz w:val="19"/>
          <w:szCs w:val="19"/>
        </w:rPr>
        <w:t xml:space="preserve">   </w:t>
      </w:r>
      <w:r w:rsidRPr="2874FBFE" w:rsidR="00D57262">
        <w:rPr>
          <w:sz w:val="19"/>
          <w:szCs w:val="19"/>
        </w:rPr>
        <w:t xml:space="preserve"> </w:t>
      </w:r>
      <w:r w:rsidRPr="2874FBFE" w:rsidR="00D57262">
        <w:rPr>
          <w:sz w:val="19"/>
          <w:szCs w:val="19"/>
        </w:rPr>
        <w:t>Research shows that teaching maths</w:t>
      </w:r>
      <w:r w:rsidRPr="2874FBFE" w:rsidR="00D57262">
        <w:rPr>
          <w:sz w:val="19"/>
          <w:szCs w:val="19"/>
        </w:rPr>
        <w:t xml:space="preserve"> </w:t>
      </w:r>
      <w:r w:rsidRPr="2874FBFE" w:rsidR="00D57262">
        <w:rPr>
          <w:sz w:val="19"/>
          <w:szCs w:val="19"/>
        </w:rPr>
        <w:t>using a spiral curriculum</w:t>
      </w:r>
      <w:r w:rsidRPr="2874FBFE" w:rsidR="00D57262">
        <w:rPr>
          <w:sz w:val="19"/>
          <w:szCs w:val="19"/>
        </w:rPr>
        <w:t xml:space="preserve"> has a positive impact on all pupils, particularly ensuring that disadvantaged students have a secure understanding of mathematical concepts to the same level as their peers. </w:t>
      </w:r>
    </w:p>
    <w:p w:rsidR="00D57262" w:rsidP="2874FBFE" w:rsidRDefault="3FF6DCA5" w14:paraId="3446F634" w14:textId="2578D31F">
      <w:pPr>
        <w:numPr>
          <w:ilvl w:val="0"/>
          <w:numId w:val="0"/>
        </w:numPr>
        <w:spacing w:before="210" w:beforeAutospacing="off" w:after="210" w:afterAutospacing="off" w:line="300" w:lineRule="auto"/>
        <w:ind/>
        <w:rPr>
          <w:noProof w:val="0"/>
          <w:lang w:val="en-GB"/>
        </w:rPr>
      </w:pPr>
      <w:r w:rsidRPr="2874FBFE" w:rsidR="7528821C">
        <w:rPr>
          <w:rFonts w:ascii="Calibri" w:hAnsi="Calibri" w:eastAsia="Calibri" w:cs="Calibri"/>
          <w:b w:val="0"/>
          <w:bCs w:val="0"/>
          <w:i w:val="0"/>
          <w:iCs w:val="0"/>
          <w:caps w:val="0"/>
          <w:smallCaps w:val="0"/>
          <w:noProof w:val="0"/>
          <w:color w:val="000000" w:themeColor="text1" w:themeTint="FF" w:themeShade="FF"/>
          <w:sz w:val="19"/>
          <w:szCs w:val="19"/>
          <w:lang w:val="en-GB"/>
        </w:rPr>
        <w:t>All pupils, including those with SEND, follow the same ambitious mathematics curriculum, ensuring access to the full range of mathematical knowledge and skills. Teachers use adaptive teaching strategies, including careful questioning, modelling, worked examples, scaffolded tasks and structured practice, to support pupils in accessing and succeeding within the curriculum without reducing challenge or narrowing content.</w:t>
      </w:r>
    </w:p>
    <w:p w:rsidR="00D57262" w:rsidP="2874FBFE" w:rsidRDefault="3FF6DCA5" w14:paraId="39FB6888" w14:textId="108F85C0">
      <w:pPr>
        <w:pStyle w:val="DCABullets"/>
        <w:numPr>
          <w:ilvl w:val="0"/>
          <w:numId w:val="0"/>
        </w:numPr>
        <w:spacing w:after="0" w:line="240" w:lineRule="exact"/>
        <w:ind w:hanging="0"/>
        <w:rPr>
          <w:sz w:val="19"/>
          <w:szCs w:val="19"/>
        </w:rPr>
      </w:pPr>
      <w:r w:rsidRPr="2874FBFE" w:rsidR="00D57262">
        <w:rPr>
          <w:sz w:val="19"/>
          <w:szCs w:val="19"/>
        </w:rPr>
        <w:t>For th</w:t>
      </w:r>
      <w:r w:rsidRPr="2874FBFE" w:rsidR="4256BBD6">
        <w:rPr>
          <w:sz w:val="19"/>
          <w:szCs w:val="19"/>
        </w:rPr>
        <w:t>ese</w:t>
      </w:r>
      <w:r w:rsidRPr="2874FBFE" w:rsidR="00D57262">
        <w:rPr>
          <w:sz w:val="19"/>
          <w:szCs w:val="19"/>
        </w:rPr>
        <w:t xml:space="preserve"> reason</w:t>
      </w:r>
      <w:r w:rsidRPr="2874FBFE" w:rsidR="2F87D533">
        <w:rPr>
          <w:sz w:val="19"/>
          <w:szCs w:val="19"/>
        </w:rPr>
        <w:t>s</w:t>
      </w:r>
      <w:r w:rsidRPr="2874FBFE" w:rsidR="00D57262">
        <w:rPr>
          <w:sz w:val="19"/>
          <w:szCs w:val="19"/>
        </w:rPr>
        <w:t>, our curriculum is based on</w:t>
      </w:r>
      <w:r w:rsidRPr="2874FBFE" w:rsidR="00D57262">
        <w:rPr>
          <w:sz w:val="19"/>
          <w:szCs w:val="19"/>
        </w:rPr>
        <w:t xml:space="preserve"> </w:t>
      </w:r>
      <w:r w:rsidRPr="2874FBFE" w:rsidR="00D57262">
        <w:rPr>
          <w:sz w:val="19"/>
          <w:szCs w:val="19"/>
        </w:rPr>
        <w:t>interleaving and regularly revisiting prior learning</w:t>
      </w:r>
      <w:r w:rsidRPr="2874FBFE" w:rsidR="00D57262">
        <w:rPr>
          <w:sz w:val="19"/>
          <w:szCs w:val="19"/>
        </w:rPr>
        <w:t xml:space="preserve"> and is supported using the following strategies: </w:t>
      </w:r>
    </w:p>
    <w:p w:rsidRPr="008A23CF" w:rsidR="00443E7C" w:rsidP="00443E7C" w:rsidRDefault="00443E7C" w14:paraId="771F2F73" w14:textId="77777777">
      <w:pPr>
        <w:pStyle w:val="DCABullets"/>
        <w:spacing w:after="0" w:line="240" w:lineRule="exact"/>
        <w:rPr>
          <w:b/>
          <w:bCs/>
          <w:color w:val="000000" w:themeColor="text1"/>
          <w:sz w:val="19"/>
        </w:rPr>
      </w:pPr>
      <w:r>
        <w:rPr>
          <w:sz w:val="19"/>
        </w:rPr>
        <w:t>Scaffolded curriculum plans to support SEN and EAL students to bridge the learning gap</w:t>
      </w:r>
    </w:p>
    <w:p w:rsidR="00443E7C" w:rsidP="00443E7C" w:rsidRDefault="00443E7C" w14:paraId="026C585A" w14:textId="77777777">
      <w:pPr>
        <w:pStyle w:val="DCABullets"/>
        <w:spacing w:after="0" w:line="240" w:lineRule="exact"/>
        <w:rPr>
          <w:b/>
          <w:bCs/>
          <w:color w:val="000000" w:themeColor="text1"/>
          <w:sz w:val="19"/>
        </w:rPr>
      </w:pPr>
      <w:r w:rsidRPr="39A77790">
        <w:rPr>
          <w:sz w:val="19"/>
        </w:rPr>
        <w:t>Varied representation of concepts, including pictor</w:t>
      </w:r>
      <w:r>
        <w:rPr>
          <w:sz w:val="19"/>
        </w:rPr>
        <w:t>i</w:t>
      </w:r>
      <w:r w:rsidRPr="39A77790">
        <w:rPr>
          <w:sz w:val="19"/>
        </w:rPr>
        <w:t xml:space="preserve">al representation, to support </w:t>
      </w:r>
      <w:r w:rsidRPr="00BB363C">
        <w:rPr>
          <w:sz w:val="19"/>
        </w:rPr>
        <w:t>SEN and EAL</w:t>
      </w:r>
      <w:r>
        <w:rPr>
          <w:sz w:val="19"/>
        </w:rPr>
        <w:t xml:space="preserve"> </w:t>
      </w:r>
      <w:r w:rsidRPr="39A77790">
        <w:rPr>
          <w:sz w:val="19"/>
        </w:rPr>
        <w:t>students</w:t>
      </w:r>
    </w:p>
    <w:p w:rsidR="00443E7C" w:rsidP="00443E7C" w:rsidRDefault="00443E7C" w14:paraId="118614B1" w14:textId="77777777">
      <w:pPr>
        <w:pStyle w:val="DCABullets"/>
        <w:spacing w:after="0" w:line="240" w:lineRule="exact"/>
        <w:rPr>
          <w:b/>
          <w:bCs/>
          <w:color w:val="000000" w:themeColor="text1"/>
          <w:sz w:val="19"/>
        </w:rPr>
      </w:pPr>
      <w:r>
        <w:rPr>
          <w:sz w:val="19"/>
        </w:rPr>
        <w:t>An optional w</w:t>
      </w:r>
      <w:r w:rsidRPr="39A77790">
        <w:rPr>
          <w:sz w:val="19"/>
        </w:rPr>
        <w:t xml:space="preserve">eekly </w:t>
      </w:r>
      <w:r>
        <w:rPr>
          <w:sz w:val="19"/>
        </w:rPr>
        <w:t>after-school</w:t>
      </w:r>
      <w:r w:rsidRPr="39A77790">
        <w:rPr>
          <w:sz w:val="19"/>
        </w:rPr>
        <w:t xml:space="preserve"> club to support students, particularly disadvantaged, with their homework</w:t>
      </w:r>
    </w:p>
    <w:p w:rsidRPr="004C222A" w:rsidR="00443E7C" w:rsidP="00443E7C" w:rsidRDefault="00443E7C" w14:paraId="5FD49348" w14:textId="77777777">
      <w:pPr>
        <w:pStyle w:val="DCABullets"/>
        <w:spacing w:after="0" w:line="240" w:lineRule="exact"/>
        <w:rPr>
          <w:b/>
          <w:bCs/>
          <w:color w:val="000000" w:themeColor="text1"/>
          <w:sz w:val="19"/>
        </w:rPr>
      </w:pPr>
      <w:r>
        <w:rPr>
          <w:sz w:val="19"/>
        </w:rPr>
        <w:t>A f</w:t>
      </w:r>
      <w:r w:rsidRPr="39A77790">
        <w:rPr>
          <w:sz w:val="19"/>
        </w:rPr>
        <w:t>ocus on disadvantaged students when planning in-class interventions</w:t>
      </w:r>
    </w:p>
    <w:p w:rsidRPr="00BB363C" w:rsidR="00443E7C" w:rsidP="2874FBFE" w:rsidRDefault="00443E7C" w14:paraId="79231ED9" w14:textId="58A280E1">
      <w:pPr>
        <w:pStyle w:val="DCABullets"/>
        <w:spacing w:after="0" w:line="240" w:lineRule="exact"/>
        <w:rPr>
          <w:sz w:val="19"/>
          <w:szCs w:val="19"/>
        </w:rPr>
      </w:pPr>
      <w:r w:rsidRPr="2874FBFE" w:rsidR="00443E7C">
        <w:rPr>
          <w:sz w:val="19"/>
          <w:szCs w:val="19"/>
        </w:rPr>
        <w:t xml:space="preserve">Dedicated lesson time and Tailored homework throughout Year </w:t>
      </w:r>
      <w:r w:rsidRPr="2874FBFE" w:rsidR="00443E7C">
        <w:rPr>
          <w:sz w:val="19"/>
          <w:szCs w:val="19"/>
        </w:rPr>
        <w:t>9</w:t>
      </w:r>
      <w:r w:rsidRPr="2874FBFE" w:rsidR="00443E7C">
        <w:rPr>
          <w:sz w:val="19"/>
          <w:szCs w:val="19"/>
        </w:rPr>
        <w:t xml:space="preserve"> for weaker students to practice </w:t>
      </w:r>
      <w:r w:rsidRPr="2874FBFE" w:rsidR="00443E7C">
        <w:rPr>
          <w:sz w:val="19"/>
          <w:szCs w:val="19"/>
        </w:rPr>
        <w:t>times</w:t>
      </w:r>
      <w:r w:rsidRPr="2874FBFE" w:rsidR="0E2DC3D9">
        <w:rPr>
          <w:sz w:val="19"/>
          <w:szCs w:val="19"/>
        </w:rPr>
        <w:t xml:space="preserve"> </w:t>
      </w:r>
      <w:r w:rsidRPr="2874FBFE" w:rsidR="00443E7C">
        <w:rPr>
          <w:sz w:val="19"/>
          <w:szCs w:val="19"/>
        </w:rPr>
        <w:t>tables</w:t>
      </w:r>
      <w:r w:rsidRPr="2874FBFE" w:rsidR="00443E7C">
        <w:rPr>
          <w:sz w:val="19"/>
          <w:szCs w:val="19"/>
        </w:rPr>
        <w:t xml:space="preserve"> and to develop mathematical vocabulary, particularly to support SEN and EAL students.</w:t>
      </w:r>
    </w:p>
    <w:p w:rsidR="00D57262" w:rsidP="2874FBFE" w:rsidRDefault="00D57262" w14:paraId="51BEFBC8" w14:textId="492CE853">
      <w:pPr>
        <w:pStyle w:val="DCABullets"/>
        <w:spacing w:after="0" w:line="240" w:lineRule="exact"/>
        <w:rPr>
          <w:sz w:val="19"/>
          <w:szCs w:val="19"/>
        </w:rPr>
      </w:pPr>
      <w:r w:rsidRPr="2874FBFE" w:rsidR="2C3AF1F3">
        <w:rPr>
          <w:sz w:val="19"/>
          <w:szCs w:val="19"/>
        </w:rPr>
        <w:t xml:space="preserve">Use of </w:t>
      </w:r>
      <w:r w:rsidRPr="2874FBFE" w:rsidR="2C3AF1F3">
        <w:rPr>
          <w:sz w:val="19"/>
          <w:szCs w:val="19"/>
        </w:rPr>
        <w:t>frayer</w:t>
      </w:r>
      <w:r w:rsidRPr="2874FBFE" w:rsidR="2C3AF1F3">
        <w:rPr>
          <w:sz w:val="19"/>
          <w:szCs w:val="19"/>
        </w:rPr>
        <w:t xml:space="preserve"> model to understand command/key words.</w:t>
      </w:r>
    </w:p>
    <w:p w:rsidRPr="00850DE2" w:rsidR="00D57262" w:rsidP="00D57262" w:rsidRDefault="00D57262" w14:paraId="26CE10DC" w14:textId="7E836435">
      <w:pPr>
        <w:pStyle w:val="DCAText"/>
        <w:rPr>
          <w:sz w:val="19"/>
        </w:rPr>
      </w:pPr>
      <w:r w:rsidRPr="00E33069">
        <w:rPr>
          <w:sz w:val="19"/>
        </w:rPr>
        <w:t>Our belief is that homework is used for deliberate practice of what has been taught in lessons. We also use retrieval practice and spaced revision to support all students with committing knowledge to long term memory</w:t>
      </w:r>
      <w:r w:rsidRPr="00850DE2">
        <w:rPr>
          <w:sz w:val="19"/>
        </w:rPr>
        <w:t xml:space="preserve">. In Year </w:t>
      </w:r>
      <w:r w:rsidR="00516FF8">
        <w:rPr>
          <w:sz w:val="19"/>
        </w:rPr>
        <w:t>9</w:t>
      </w:r>
      <w:r w:rsidRPr="00850DE2">
        <w:rPr>
          <w:sz w:val="19"/>
        </w:rPr>
        <w:t xml:space="preserve">, homework will be delivered </w:t>
      </w:r>
      <w:r w:rsidRPr="00004C1E">
        <w:rPr>
          <w:sz w:val="19"/>
        </w:rPr>
        <w:t xml:space="preserve">through Sparx Maths, as this platform provides video tuition to support student understanding and hence ensure </w:t>
      </w:r>
      <w:r w:rsidRPr="00004C1E">
        <w:rPr>
          <w:b/>
          <w:sz w:val="19"/>
        </w:rPr>
        <w:t>all</w:t>
      </w:r>
      <w:r w:rsidRPr="00004C1E">
        <w:rPr>
          <w:sz w:val="19"/>
        </w:rPr>
        <w:t xml:space="preserve"> students are able to perform highly as well as using an algorithm to adapt to meet the needs of all students and always provide an opportunity to challenge each student.</w:t>
      </w:r>
    </w:p>
    <w:p w:rsidRPr="00E33069" w:rsidR="00D57262" w:rsidP="00D57262" w:rsidRDefault="00D57262" w14:paraId="4A697C4C" w14:textId="77777777">
      <w:pPr>
        <w:pStyle w:val="DCAText"/>
        <w:rPr>
          <w:b/>
          <w:sz w:val="19"/>
        </w:rPr>
      </w:pPr>
    </w:p>
    <w:p w:rsidRPr="00E33069" w:rsidR="00D57262" w:rsidP="00D57262" w:rsidRDefault="00D57262" w14:paraId="4BD2482D" w14:textId="77777777">
      <w:pPr>
        <w:pStyle w:val="DCATopSubHeader"/>
        <w:rPr>
          <w:sz w:val="19"/>
          <w:szCs w:val="19"/>
        </w:rPr>
      </w:pPr>
      <w:r w:rsidRPr="7440A91B">
        <w:rPr>
          <w:sz w:val="19"/>
          <w:szCs w:val="19"/>
        </w:rPr>
        <w:t>Opportunities to build an understanding of social, moral and ethical issues are developed alongside links to the wider world, including careers, through:</w:t>
      </w:r>
    </w:p>
    <w:p w:rsidR="00D57262" w:rsidP="00D57262" w:rsidRDefault="00D57262" w14:paraId="5D27B4A5" w14:textId="77777777">
      <w:pPr>
        <w:pStyle w:val="DCABullets"/>
        <w:spacing w:line="240" w:lineRule="exact"/>
        <w:rPr>
          <w:sz w:val="19"/>
        </w:rPr>
      </w:pPr>
      <w:r w:rsidRPr="39A77790">
        <w:rPr>
          <w:sz w:val="19"/>
        </w:rPr>
        <w:t>The use of examples which pupils may come across in real-life</w:t>
      </w:r>
    </w:p>
    <w:p w:rsidR="00D57262" w:rsidP="00D57262" w:rsidRDefault="00D57262" w14:paraId="574A1706" w14:textId="77777777">
      <w:pPr>
        <w:pStyle w:val="DCABullets"/>
        <w:spacing w:line="240" w:lineRule="exact"/>
        <w:rPr>
          <w:sz w:val="19"/>
        </w:rPr>
      </w:pPr>
      <w:r w:rsidRPr="39A77790">
        <w:rPr>
          <w:sz w:val="19"/>
        </w:rPr>
        <w:t>Discussion of how maths is applied to real-world problems and in particular jobs</w:t>
      </w:r>
    </w:p>
    <w:p w:rsidRPr="00850DE2" w:rsidR="00906E39" w:rsidP="00906E39" w:rsidRDefault="00906E39" w14:paraId="02BFE453" w14:textId="77777777">
      <w:pPr>
        <w:pStyle w:val="DCABullets"/>
        <w:spacing w:line="240" w:lineRule="exact"/>
        <w:rPr>
          <w:sz w:val="19"/>
        </w:rPr>
      </w:pPr>
      <w:r w:rsidRPr="2874FBFE" w:rsidR="00906E39">
        <w:rPr>
          <w:sz w:val="19"/>
          <w:szCs w:val="19"/>
        </w:rPr>
        <w:t>Dedicated lessons (one per Cycle) on STEM careers, exploring their importance and the different types of careers available</w:t>
      </w:r>
    </w:p>
    <w:p w:rsidR="688AAF57" w:rsidP="2874FBFE" w:rsidRDefault="688AAF57" w14:paraId="64E45564" w14:textId="5FB3988E">
      <w:pPr>
        <w:pStyle w:val="DCABullets"/>
        <w:spacing w:line="240" w:lineRule="exact"/>
        <w:rPr>
          <w:sz w:val="19"/>
          <w:szCs w:val="19"/>
        </w:rPr>
      </w:pPr>
      <w:r w:rsidRPr="2874FBFE" w:rsidR="688AAF57">
        <w:rPr>
          <w:sz w:val="19"/>
          <w:szCs w:val="19"/>
        </w:rPr>
        <w:t>Financial literacy lessons to understand the use of credit/debit cards and how to budget.</w:t>
      </w:r>
    </w:p>
    <w:p w:rsidR="688AAF57" w:rsidP="2874FBFE" w:rsidRDefault="688AAF57" w14:paraId="54AEC933" w14:textId="37DCE71B">
      <w:pPr>
        <w:pStyle w:val="DCABullets"/>
        <w:spacing w:line="240" w:lineRule="exact"/>
        <w:rPr>
          <w:noProof w:val="0"/>
          <w:lang w:val="en-GB"/>
        </w:rPr>
      </w:pPr>
      <w:r w:rsidRPr="2874FBFE" w:rsidR="688AAF57">
        <w:rPr>
          <w:rFonts w:ascii="Calibri" w:hAnsi="Calibri" w:eastAsia="Calibri" w:cs="Calibri"/>
          <w:b w:val="0"/>
          <w:bCs w:val="0"/>
          <w:i w:val="0"/>
          <w:iCs w:val="0"/>
          <w:caps w:val="0"/>
          <w:smallCaps w:val="0"/>
          <w:noProof w:val="0"/>
          <w:color w:val="000000" w:themeColor="text1" w:themeTint="FF" w:themeShade="FF"/>
          <w:sz w:val="19"/>
          <w:szCs w:val="19"/>
          <w:lang w:val="en-GB"/>
        </w:rPr>
        <w:t>There is an annual careers fair where the students can discuss potential careers of interest and learn about careers related to Maths.</w:t>
      </w:r>
    </w:p>
    <w:p w:rsidR="2874FBFE" w:rsidP="2874FBFE" w:rsidRDefault="2874FBFE" w14:paraId="1D9FA17B" w14:textId="57C95F5F">
      <w:pPr>
        <w:pStyle w:val="DCABullets"/>
        <w:numPr>
          <w:ilvl w:val="0"/>
          <w:numId w:val="0"/>
        </w:numPr>
        <w:spacing w:line="240" w:lineRule="exact"/>
        <w:ind w:left="170"/>
        <w:rPr>
          <w:sz w:val="19"/>
          <w:szCs w:val="19"/>
        </w:rPr>
      </w:pPr>
    </w:p>
    <w:p w:rsidRPr="004C222A" w:rsidR="00D57262" w:rsidP="00D57262" w:rsidRDefault="00D57262" w14:paraId="4D59F70F" w14:textId="77777777">
      <w:pPr>
        <w:pStyle w:val="DCABullets"/>
        <w:numPr>
          <w:ilvl w:val="0"/>
          <w:numId w:val="0"/>
        </w:numPr>
        <w:spacing w:line="240" w:lineRule="exact"/>
        <w:ind w:left="170"/>
        <w:rPr>
          <w:sz w:val="19"/>
        </w:rPr>
      </w:pPr>
    </w:p>
    <w:p w:rsidRPr="00E33069" w:rsidR="00D57262" w:rsidP="00D57262" w:rsidRDefault="00D57262" w14:paraId="0F67E1DB" w14:textId="77777777">
      <w:pPr>
        <w:pStyle w:val="DCATopSubHeader"/>
        <w:rPr>
          <w:sz w:val="19"/>
          <w:szCs w:val="19"/>
        </w:rPr>
      </w:pPr>
      <w:r w:rsidRPr="00E33069">
        <w:rPr>
          <w:sz w:val="19"/>
          <w:szCs w:val="19"/>
        </w:rPr>
        <w:t>Further Information can be found in:</w:t>
      </w:r>
    </w:p>
    <w:p w:rsidRPr="00004C1E" w:rsidR="00D57262" w:rsidP="00D57262" w:rsidRDefault="00D57262" w14:paraId="0700E5C0" w14:textId="3177BF24">
      <w:pPr>
        <w:pStyle w:val="DCABullets"/>
        <w:rPr>
          <w:b/>
          <w:bCs/>
          <w:sz w:val="19"/>
        </w:rPr>
      </w:pPr>
      <w:r w:rsidRPr="2874FBFE" w:rsidR="00D57262">
        <w:rPr>
          <w:sz w:val="19"/>
          <w:szCs w:val="19"/>
        </w:rPr>
        <w:t>Long term plans</w:t>
      </w:r>
    </w:p>
    <w:p w:rsidR="1A40DD4C" w:rsidP="2874FBFE" w:rsidRDefault="1A40DD4C" w14:paraId="2B8E0CFA" w14:textId="69C2AE28">
      <w:pPr>
        <w:pStyle w:val="DCABullets"/>
        <w:rPr>
          <w:b w:val="0"/>
          <w:bCs w:val="0"/>
          <w:sz w:val="19"/>
          <w:szCs w:val="19"/>
        </w:rPr>
      </w:pPr>
      <w:r w:rsidRPr="2874FBFE" w:rsidR="1A40DD4C">
        <w:rPr>
          <w:b w:val="0"/>
          <w:bCs w:val="0"/>
          <w:sz w:val="19"/>
          <w:szCs w:val="19"/>
        </w:rPr>
        <w:t>Scheme of work</w:t>
      </w:r>
    </w:p>
    <w:p w:rsidRPr="00E33069" w:rsidR="00AE2515" w:rsidP="00D57262" w:rsidRDefault="00AE2515" w14:paraId="0A37501D" w14:textId="487AAAE6">
      <w:pPr>
        <w:pStyle w:val="DCABullets"/>
        <w:numPr>
          <w:ilvl w:val="0"/>
          <w:numId w:val="0"/>
        </w:numPr>
        <w:spacing w:after="0" w:line="240" w:lineRule="exact"/>
        <w:ind w:hanging="170"/>
        <w:rPr>
          <w:sz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3DC6" w:rsidP="00120A78" w:rsidRDefault="00CD3DC6" w14:paraId="41DA5EB7" w14:textId="77777777">
      <w:r>
        <w:separator/>
      </w:r>
    </w:p>
  </w:endnote>
  <w:endnote w:type="continuationSeparator" w:id="0">
    <w:p w:rsidR="00CD3DC6" w:rsidP="00120A78" w:rsidRDefault="00CD3DC6" w14:paraId="01AD6F5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3DC6" w:rsidP="00120A78" w:rsidRDefault="00CD3DC6" w14:paraId="2643F018" w14:textId="77777777">
      <w:r>
        <w:separator/>
      </w:r>
    </w:p>
  </w:footnote>
  <w:footnote w:type="continuationSeparator" w:id="0">
    <w:p w:rsidR="00CD3DC6" w:rsidP="00120A78" w:rsidRDefault="00CD3DC6" w14:paraId="21CED94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4CC2349"/>
    <w:multiLevelType w:val="hybridMultilevel"/>
    <w:tmpl w:val="BBD0C8D4"/>
    <w:lvl w:ilvl="0" w:tplc="2144B96C">
      <w:start w:val="1"/>
      <w:numFmt w:val="bullet"/>
      <w:lvlText w:val=""/>
      <w:lvlJc w:val="left"/>
      <w:pPr>
        <w:ind w:left="720" w:hanging="360"/>
      </w:pPr>
      <w:rPr>
        <w:rFonts w:hint="default" w:ascii="Symbol" w:hAnsi="Symbol"/>
      </w:rPr>
    </w:lvl>
    <w:lvl w:ilvl="1" w:tplc="EA264A8C">
      <w:start w:val="1"/>
      <w:numFmt w:val="bullet"/>
      <w:lvlText w:val="o"/>
      <w:lvlJc w:val="left"/>
      <w:pPr>
        <w:ind w:left="1440" w:hanging="360"/>
      </w:pPr>
      <w:rPr>
        <w:rFonts w:hint="default" w:ascii="Courier New" w:hAnsi="Courier New"/>
      </w:rPr>
    </w:lvl>
    <w:lvl w:ilvl="2" w:tplc="333CF092">
      <w:start w:val="1"/>
      <w:numFmt w:val="bullet"/>
      <w:lvlText w:val=""/>
      <w:lvlJc w:val="left"/>
      <w:pPr>
        <w:ind w:left="2160" w:hanging="360"/>
      </w:pPr>
      <w:rPr>
        <w:rFonts w:hint="default" w:ascii="Wingdings" w:hAnsi="Wingdings"/>
      </w:rPr>
    </w:lvl>
    <w:lvl w:ilvl="3" w:tplc="D2AA4772">
      <w:start w:val="1"/>
      <w:numFmt w:val="bullet"/>
      <w:lvlText w:val=""/>
      <w:lvlJc w:val="left"/>
      <w:pPr>
        <w:ind w:left="2880" w:hanging="360"/>
      </w:pPr>
      <w:rPr>
        <w:rFonts w:hint="default" w:ascii="Symbol" w:hAnsi="Symbol"/>
      </w:rPr>
    </w:lvl>
    <w:lvl w:ilvl="4" w:tplc="420C24AA">
      <w:start w:val="1"/>
      <w:numFmt w:val="bullet"/>
      <w:lvlText w:val="o"/>
      <w:lvlJc w:val="left"/>
      <w:pPr>
        <w:ind w:left="3600" w:hanging="360"/>
      </w:pPr>
      <w:rPr>
        <w:rFonts w:hint="default" w:ascii="Courier New" w:hAnsi="Courier New"/>
      </w:rPr>
    </w:lvl>
    <w:lvl w:ilvl="5" w:tplc="041C11A2">
      <w:start w:val="1"/>
      <w:numFmt w:val="bullet"/>
      <w:lvlText w:val=""/>
      <w:lvlJc w:val="left"/>
      <w:pPr>
        <w:ind w:left="4320" w:hanging="360"/>
      </w:pPr>
      <w:rPr>
        <w:rFonts w:hint="default" w:ascii="Wingdings" w:hAnsi="Wingdings"/>
      </w:rPr>
    </w:lvl>
    <w:lvl w:ilvl="6" w:tplc="F2FA1732">
      <w:start w:val="1"/>
      <w:numFmt w:val="bullet"/>
      <w:lvlText w:val=""/>
      <w:lvlJc w:val="left"/>
      <w:pPr>
        <w:ind w:left="5040" w:hanging="360"/>
      </w:pPr>
      <w:rPr>
        <w:rFonts w:hint="default" w:ascii="Symbol" w:hAnsi="Symbol"/>
      </w:rPr>
    </w:lvl>
    <w:lvl w:ilvl="7" w:tplc="4DB443E6">
      <w:start w:val="1"/>
      <w:numFmt w:val="bullet"/>
      <w:lvlText w:val="o"/>
      <w:lvlJc w:val="left"/>
      <w:pPr>
        <w:ind w:left="5760" w:hanging="360"/>
      </w:pPr>
      <w:rPr>
        <w:rFonts w:hint="default" w:ascii="Courier New" w:hAnsi="Courier New"/>
      </w:rPr>
    </w:lvl>
    <w:lvl w:ilvl="8" w:tplc="453A4468">
      <w:start w:val="1"/>
      <w:numFmt w:val="bullet"/>
      <w:lvlText w:val=""/>
      <w:lvlJc w:val="left"/>
      <w:pPr>
        <w:ind w:left="6480" w:hanging="360"/>
      </w:pPr>
      <w:rPr>
        <w:rFonts w:hint="default" w:ascii="Wingdings" w:hAnsi="Wingdings"/>
      </w:rPr>
    </w:lvl>
  </w:abstractNum>
  <w:abstractNum w:abstractNumId="4" w15:restartNumberingAfterBreak="0">
    <w:nsid w:val="05360F75"/>
    <w:multiLevelType w:val="hybridMultilevel"/>
    <w:tmpl w:val="606A2AD8"/>
    <w:lvl w:ilvl="0" w:tplc="08090001">
      <w:start w:val="1"/>
      <w:numFmt w:val="bullet"/>
      <w:lvlText w:val=""/>
      <w:lvlJc w:val="left"/>
      <w:pPr>
        <w:ind w:left="530" w:hanging="360"/>
      </w:pPr>
      <w:rPr>
        <w:rFonts w:hint="default" w:ascii="Symbol" w:hAnsi="Symbol"/>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5"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1"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16D501A"/>
    <w:multiLevelType w:val="hybridMultilevel"/>
    <w:tmpl w:val="614617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6"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7"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0"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A044CFA"/>
    <w:multiLevelType w:val="hybridMultilevel"/>
    <w:tmpl w:val="40B0EFD6"/>
    <w:lvl w:ilvl="0" w:tplc="FFFFFFFF">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434324282">
    <w:abstractNumId w:val="37"/>
  </w:num>
  <w:num w:numId="2" w16cid:durableId="2075229874">
    <w:abstractNumId w:val="2"/>
  </w:num>
  <w:num w:numId="3" w16cid:durableId="1975328434">
    <w:abstractNumId w:val="29"/>
  </w:num>
  <w:num w:numId="4" w16cid:durableId="1563102109">
    <w:abstractNumId w:val="13"/>
  </w:num>
  <w:num w:numId="5" w16cid:durableId="771780609">
    <w:abstractNumId w:val="28"/>
  </w:num>
  <w:num w:numId="6" w16cid:durableId="1778019416">
    <w:abstractNumId w:val="0"/>
  </w:num>
  <w:num w:numId="7" w16cid:durableId="935360505">
    <w:abstractNumId w:val="6"/>
  </w:num>
  <w:num w:numId="8" w16cid:durableId="1774591737">
    <w:abstractNumId w:val="35"/>
  </w:num>
  <w:num w:numId="9" w16cid:durableId="1804420999">
    <w:abstractNumId w:val="39"/>
  </w:num>
  <w:num w:numId="10" w16cid:durableId="1613895790">
    <w:abstractNumId w:val="12"/>
  </w:num>
  <w:num w:numId="11" w16cid:durableId="1115640616">
    <w:abstractNumId w:val="22"/>
  </w:num>
  <w:num w:numId="12" w16cid:durableId="968123981">
    <w:abstractNumId w:val="9"/>
  </w:num>
  <w:num w:numId="13" w16cid:durableId="1036393183">
    <w:abstractNumId w:val="7"/>
  </w:num>
  <w:num w:numId="14" w16cid:durableId="757291830">
    <w:abstractNumId w:val="8"/>
  </w:num>
  <w:num w:numId="15" w16cid:durableId="862671515">
    <w:abstractNumId w:val="33"/>
  </w:num>
  <w:num w:numId="16" w16cid:durableId="1807039401">
    <w:abstractNumId w:val="25"/>
  </w:num>
  <w:num w:numId="17" w16cid:durableId="1754814251">
    <w:abstractNumId w:val="10"/>
  </w:num>
  <w:num w:numId="18" w16cid:durableId="23093463">
    <w:abstractNumId w:val="32"/>
  </w:num>
  <w:num w:numId="19" w16cid:durableId="1275480410">
    <w:abstractNumId w:val="38"/>
  </w:num>
  <w:num w:numId="20" w16cid:durableId="169569583">
    <w:abstractNumId w:val="18"/>
  </w:num>
  <w:num w:numId="21" w16cid:durableId="428278228">
    <w:abstractNumId w:val="17"/>
  </w:num>
  <w:num w:numId="22" w16cid:durableId="1225066042">
    <w:abstractNumId w:val="1"/>
  </w:num>
  <w:num w:numId="23" w16cid:durableId="889346042">
    <w:abstractNumId w:val="34"/>
  </w:num>
  <w:num w:numId="24" w16cid:durableId="1323436851">
    <w:abstractNumId w:val="31"/>
  </w:num>
  <w:num w:numId="25" w16cid:durableId="1981495308">
    <w:abstractNumId w:val="26"/>
  </w:num>
  <w:num w:numId="26" w16cid:durableId="1900506792">
    <w:abstractNumId w:val="14"/>
  </w:num>
  <w:num w:numId="27" w16cid:durableId="1104692276">
    <w:abstractNumId w:val="11"/>
  </w:num>
  <w:num w:numId="28" w16cid:durableId="381448416">
    <w:abstractNumId w:val="21"/>
  </w:num>
  <w:num w:numId="29" w16cid:durableId="2099672327">
    <w:abstractNumId w:val="30"/>
  </w:num>
  <w:num w:numId="30" w16cid:durableId="1914969734">
    <w:abstractNumId w:val="19"/>
  </w:num>
  <w:num w:numId="31" w16cid:durableId="1354913262">
    <w:abstractNumId w:val="15"/>
  </w:num>
  <w:num w:numId="32" w16cid:durableId="1343048446">
    <w:abstractNumId w:val="36"/>
  </w:num>
  <w:num w:numId="33" w16cid:durableId="539392788">
    <w:abstractNumId w:val="5"/>
  </w:num>
  <w:num w:numId="34" w16cid:durableId="894316910">
    <w:abstractNumId w:val="20"/>
  </w:num>
  <w:num w:numId="35" w16cid:durableId="1264456751">
    <w:abstractNumId w:val="16"/>
  </w:num>
  <w:num w:numId="36" w16cid:durableId="384990785">
    <w:abstractNumId w:val="23"/>
  </w:num>
  <w:num w:numId="37" w16cid:durableId="1071660203">
    <w:abstractNumId w:val="27"/>
  </w:num>
  <w:num w:numId="38" w16cid:durableId="156653825">
    <w:abstractNumId w:val="24"/>
  </w:num>
  <w:num w:numId="39" w16cid:durableId="1620407514">
    <w:abstractNumId w:val="4"/>
  </w:num>
  <w:num w:numId="40" w16cid:durableId="1897429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isplayBackgroundShape/>
  <w:proofState w:spelling="clean" w:grammar="dirty"/>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4C1E"/>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5BEC"/>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462F7"/>
    <w:rsid w:val="0024706F"/>
    <w:rsid w:val="00265ECD"/>
    <w:rsid w:val="002664EC"/>
    <w:rsid w:val="002720DE"/>
    <w:rsid w:val="00273188"/>
    <w:rsid w:val="002748B4"/>
    <w:rsid w:val="00275FB8"/>
    <w:rsid w:val="00280C50"/>
    <w:rsid w:val="00290073"/>
    <w:rsid w:val="00291306"/>
    <w:rsid w:val="00291A19"/>
    <w:rsid w:val="00291A6A"/>
    <w:rsid w:val="002A6DD2"/>
    <w:rsid w:val="002B27F1"/>
    <w:rsid w:val="002C21D1"/>
    <w:rsid w:val="002D1506"/>
    <w:rsid w:val="002E02B1"/>
    <w:rsid w:val="002F4E58"/>
    <w:rsid w:val="002F58A6"/>
    <w:rsid w:val="002F6880"/>
    <w:rsid w:val="002F6FAD"/>
    <w:rsid w:val="00301C48"/>
    <w:rsid w:val="00303D96"/>
    <w:rsid w:val="00310355"/>
    <w:rsid w:val="00314356"/>
    <w:rsid w:val="00317686"/>
    <w:rsid w:val="00321EDC"/>
    <w:rsid w:val="00331957"/>
    <w:rsid w:val="00340344"/>
    <w:rsid w:val="00344CA6"/>
    <w:rsid w:val="003532DF"/>
    <w:rsid w:val="0035540A"/>
    <w:rsid w:val="00366FC4"/>
    <w:rsid w:val="0036758D"/>
    <w:rsid w:val="00370BE7"/>
    <w:rsid w:val="00374FDE"/>
    <w:rsid w:val="00382B7A"/>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43E7C"/>
    <w:rsid w:val="00451A12"/>
    <w:rsid w:val="00452B65"/>
    <w:rsid w:val="00455DC7"/>
    <w:rsid w:val="0045775A"/>
    <w:rsid w:val="0046067F"/>
    <w:rsid w:val="00465645"/>
    <w:rsid w:val="00471996"/>
    <w:rsid w:val="00480AD2"/>
    <w:rsid w:val="00485C07"/>
    <w:rsid w:val="004B3E9D"/>
    <w:rsid w:val="004C165A"/>
    <w:rsid w:val="004C222A"/>
    <w:rsid w:val="004C274F"/>
    <w:rsid w:val="004D2C29"/>
    <w:rsid w:val="004D5C2D"/>
    <w:rsid w:val="004E0727"/>
    <w:rsid w:val="004E1EDC"/>
    <w:rsid w:val="004E4EF1"/>
    <w:rsid w:val="004E6EF7"/>
    <w:rsid w:val="004E73B9"/>
    <w:rsid w:val="004F1623"/>
    <w:rsid w:val="004F164A"/>
    <w:rsid w:val="005038C2"/>
    <w:rsid w:val="005134F0"/>
    <w:rsid w:val="005152A8"/>
    <w:rsid w:val="00516FF8"/>
    <w:rsid w:val="005172B2"/>
    <w:rsid w:val="005364CD"/>
    <w:rsid w:val="0054499B"/>
    <w:rsid w:val="00545827"/>
    <w:rsid w:val="00545A14"/>
    <w:rsid w:val="00561611"/>
    <w:rsid w:val="00575342"/>
    <w:rsid w:val="005804D2"/>
    <w:rsid w:val="00580AB6"/>
    <w:rsid w:val="005821C4"/>
    <w:rsid w:val="005964E9"/>
    <w:rsid w:val="0059787A"/>
    <w:rsid w:val="005A16B6"/>
    <w:rsid w:val="005A1FFE"/>
    <w:rsid w:val="005A2878"/>
    <w:rsid w:val="005B0FFB"/>
    <w:rsid w:val="005B6A09"/>
    <w:rsid w:val="005C1188"/>
    <w:rsid w:val="005C3800"/>
    <w:rsid w:val="005D4EA0"/>
    <w:rsid w:val="005E01E6"/>
    <w:rsid w:val="005E24D4"/>
    <w:rsid w:val="005E40E6"/>
    <w:rsid w:val="00600BBA"/>
    <w:rsid w:val="00603E6A"/>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704"/>
    <w:rsid w:val="007337EE"/>
    <w:rsid w:val="0073D6DD"/>
    <w:rsid w:val="00745EC5"/>
    <w:rsid w:val="00746EFA"/>
    <w:rsid w:val="007508F6"/>
    <w:rsid w:val="0075598F"/>
    <w:rsid w:val="00756A47"/>
    <w:rsid w:val="007720A8"/>
    <w:rsid w:val="007933DB"/>
    <w:rsid w:val="007B1FE7"/>
    <w:rsid w:val="007B3B23"/>
    <w:rsid w:val="007B7144"/>
    <w:rsid w:val="007C1908"/>
    <w:rsid w:val="007D2E81"/>
    <w:rsid w:val="007E0C0B"/>
    <w:rsid w:val="007E617F"/>
    <w:rsid w:val="007E6C2B"/>
    <w:rsid w:val="008176F4"/>
    <w:rsid w:val="00832864"/>
    <w:rsid w:val="008360FF"/>
    <w:rsid w:val="008407F9"/>
    <w:rsid w:val="00851010"/>
    <w:rsid w:val="00851CD4"/>
    <w:rsid w:val="00857771"/>
    <w:rsid w:val="00861CCC"/>
    <w:rsid w:val="00867FF6"/>
    <w:rsid w:val="00870362"/>
    <w:rsid w:val="00877DA9"/>
    <w:rsid w:val="00886D5D"/>
    <w:rsid w:val="00891A0F"/>
    <w:rsid w:val="008920E2"/>
    <w:rsid w:val="008963A7"/>
    <w:rsid w:val="00896DF1"/>
    <w:rsid w:val="008A5204"/>
    <w:rsid w:val="008B006E"/>
    <w:rsid w:val="008B4A1B"/>
    <w:rsid w:val="008C1FB9"/>
    <w:rsid w:val="008C22C0"/>
    <w:rsid w:val="008D5AC1"/>
    <w:rsid w:val="008E166E"/>
    <w:rsid w:val="00901656"/>
    <w:rsid w:val="00903B18"/>
    <w:rsid w:val="00905AD6"/>
    <w:rsid w:val="00906E39"/>
    <w:rsid w:val="009123E3"/>
    <w:rsid w:val="00914D08"/>
    <w:rsid w:val="00920643"/>
    <w:rsid w:val="00921BE1"/>
    <w:rsid w:val="00921DB8"/>
    <w:rsid w:val="00922276"/>
    <w:rsid w:val="0092328A"/>
    <w:rsid w:val="00923FD1"/>
    <w:rsid w:val="009260AA"/>
    <w:rsid w:val="009404C6"/>
    <w:rsid w:val="00954CF3"/>
    <w:rsid w:val="00962756"/>
    <w:rsid w:val="00962FD4"/>
    <w:rsid w:val="00963689"/>
    <w:rsid w:val="00966CB6"/>
    <w:rsid w:val="00980AF7"/>
    <w:rsid w:val="00986193"/>
    <w:rsid w:val="00990610"/>
    <w:rsid w:val="00991C84"/>
    <w:rsid w:val="009C2DAE"/>
    <w:rsid w:val="009D0107"/>
    <w:rsid w:val="009D2498"/>
    <w:rsid w:val="009E0B97"/>
    <w:rsid w:val="009E0BA1"/>
    <w:rsid w:val="009E26FD"/>
    <w:rsid w:val="009E4331"/>
    <w:rsid w:val="00A06905"/>
    <w:rsid w:val="00A22A51"/>
    <w:rsid w:val="00A31FAA"/>
    <w:rsid w:val="00A454D8"/>
    <w:rsid w:val="00A45B1C"/>
    <w:rsid w:val="00A5106F"/>
    <w:rsid w:val="00A529F4"/>
    <w:rsid w:val="00A62902"/>
    <w:rsid w:val="00A6598C"/>
    <w:rsid w:val="00A90424"/>
    <w:rsid w:val="00A91639"/>
    <w:rsid w:val="00A93C71"/>
    <w:rsid w:val="00AB1198"/>
    <w:rsid w:val="00AD1DAD"/>
    <w:rsid w:val="00AD31F6"/>
    <w:rsid w:val="00AD360B"/>
    <w:rsid w:val="00AE03B5"/>
    <w:rsid w:val="00AE2515"/>
    <w:rsid w:val="00AE5661"/>
    <w:rsid w:val="00AF571A"/>
    <w:rsid w:val="00AF67DD"/>
    <w:rsid w:val="00B12D31"/>
    <w:rsid w:val="00B230AB"/>
    <w:rsid w:val="00B23BBE"/>
    <w:rsid w:val="00B23BCF"/>
    <w:rsid w:val="00B26384"/>
    <w:rsid w:val="00B33A43"/>
    <w:rsid w:val="00B40F40"/>
    <w:rsid w:val="00B42064"/>
    <w:rsid w:val="00B4235A"/>
    <w:rsid w:val="00B46465"/>
    <w:rsid w:val="00B47F58"/>
    <w:rsid w:val="00B56CCF"/>
    <w:rsid w:val="00B61273"/>
    <w:rsid w:val="00B61EDE"/>
    <w:rsid w:val="00B90F0D"/>
    <w:rsid w:val="00BA6AC2"/>
    <w:rsid w:val="00BB485D"/>
    <w:rsid w:val="00BB629C"/>
    <w:rsid w:val="00BC69FC"/>
    <w:rsid w:val="00BE30C9"/>
    <w:rsid w:val="00BE4C25"/>
    <w:rsid w:val="00BE5F48"/>
    <w:rsid w:val="00BE6009"/>
    <w:rsid w:val="00BF7688"/>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A7FAF"/>
    <w:rsid w:val="00CB36D4"/>
    <w:rsid w:val="00CB5721"/>
    <w:rsid w:val="00CB7B73"/>
    <w:rsid w:val="00CC0157"/>
    <w:rsid w:val="00CC06A8"/>
    <w:rsid w:val="00CC6B48"/>
    <w:rsid w:val="00CD25CA"/>
    <w:rsid w:val="00CD3DC6"/>
    <w:rsid w:val="00CE33BE"/>
    <w:rsid w:val="00CE464E"/>
    <w:rsid w:val="00CE7AC2"/>
    <w:rsid w:val="00CF1E1A"/>
    <w:rsid w:val="00CF1EFB"/>
    <w:rsid w:val="00CF3030"/>
    <w:rsid w:val="00CF4EBC"/>
    <w:rsid w:val="00CF5AD8"/>
    <w:rsid w:val="00D26930"/>
    <w:rsid w:val="00D332CA"/>
    <w:rsid w:val="00D379BE"/>
    <w:rsid w:val="00D42858"/>
    <w:rsid w:val="00D4396D"/>
    <w:rsid w:val="00D53E7F"/>
    <w:rsid w:val="00D57262"/>
    <w:rsid w:val="00D718B6"/>
    <w:rsid w:val="00D720B8"/>
    <w:rsid w:val="00D75250"/>
    <w:rsid w:val="00D8292E"/>
    <w:rsid w:val="00D914E5"/>
    <w:rsid w:val="00DA06DB"/>
    <w:rsid w:val="00DA2C39"/>
    <w:rsid w:val="00DB4FF6"/>
    <w:rsid w:val="00DC40D0"/>
    <w:rsid w:val="00DC7D5E"/>
    <w:rsid w:val="00DC7F64"/>
    <w:rsid w:val="00DD4253"/>
    <w:rsid w:val="00DE1C25"/>
    <w:rsid w:val="00DE25FD"/>
    <w:rsid w:val="00DF1B67"/>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93827"/>
    <w:rsid w:val="00EA7955"/>
    <w:rsid w:val="00EB10B0"/>
    <w:rsid w:val="00EB66AD"/>
    <w:rsid w:val="00EC3AE0"/>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C1927"/>
    <w:rsid w:val="00FD398D"/>
    <w:rsid w:val="00FE1CF9"/>
    <w:rsid w:val="00FE4B5B"/>
    <w:rsid w:val="00FF48DD"/>
    <w:rsid w:val="00FF5B99"/>
    <w:rsid w:val="0E257D2B"/>
    <w:rsid w:val="0E2DC3D9"/>
    <w:rsid w:val="1A0E685B"/>
    <w:rsid w:val="1A40DD4C"/>
    <w:rsid w:val="252D3BFD"/>
    <w:rsid w:val="2874FBFE"/>
    <w:rsid w:val="29DAAF79"/>
    <w:rsid w:val="2C3AF1F3"/>
    <w:rsid w:val="2F87D533"/>
    <w:rsid w:val="38192522"/>
    <w:rsid w:val="39A77790"/>
    <w:rsid w:val="3FF6DCA5"/>
    <w:rsid w:val="4256BBD6"/>
    <w:rsid w:val="47355148"/>
    <w:rsid w:val="59489FEB"/>
    <w:rsid w:val="688AAF57"/>
    <w:rsid w:val="720CBA63"/>
    <w:rsid w:val="7440A91B"/>
    <w:rsid w:val="75052BA1"/>
    <w:rsid w:val="7528821C"/>
    <w:rsid w:val="7F7BEF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FED7A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652A8EAE-1257-48ED-ADF1-55AF3536AEB3}">
  <ds:schemaRefs>
    <ds:schemaRef ds:uri="http://schemas.openxmlformats.org/officeDocument/2006/bibliography"/>
  </ds:schemaRefs>
</ds:datastoreItem>
</file>

<file path=customXml/itemProps3.xml><?xml version="1.0" encoding="utf-8"?>
<ds:datastoreItem xmlns:ds="http://schemas.openxmlformats.org/officeDocument/2006/customXml" ds:itemID="{D9B696DD-A259-411F-B6DB-0EC1C165D5C7}">
  <ds:schemaRefs>
    <ds:schemaRef ds:uri="http://schemas.microsoft.com/office/2006/documentManagement/types"/>
    <ds:schemaRef ds:uri="http://schemas.microsoft.com/office/2006/metadata/properties"/>
    <ds:schemaRef ds:uri="http://www.w3.org/XML/1998/namespace"/>
    <ds:schemaRef ds:uri="http://purl.org/dc/terms/"/>
    <ds:schemaRef ds:uri="http://schemas.microsoft.com/office/infopath/2007/PartnerControls"/>
    <ds:schemaRef ds:uri="http://schemas.openxmlformats.org/package/2006/metadata/core-properties"/>
    <ds:schemaRef ds:uri="http://purl.org/dc/dcmitype/"/>
    <ds:schemaRef ds:uri="c773b376-747a-49dd-b6f9-22f845b1ca34"/>
    <ds:schemaRef ds:uri="fef4494e-11b6-407f-b334-1b9d21b3e6b6"/>
    <ds:schemaRef ds:uri="http://purl.org/dc/elements/1.1/"/>
  </ds:schemaRefs>
</ds:datastoreItem>
</file>

<file path=customXml/itemProps4.xml><?xml version="1.0" encoding="utf-8"?>
<ds:datastoreItem xmlns:ds="http://schemas.openxmlformats.org/officeDocument/2006/customXml" ds:itemID="{B6D7AE00-D53C-48B3-89F2-EC0D4FDB4B4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Lucy Jackson - Staff - DCO</lastModifiedBy>
  <revision>21</revision>
  <lastPrinted>2018-03-29T07:47:00.0000000Z</lastPrinted>
  <dcterms:created xsi:type="dcterms:W3CDTF">2020-05-01T10:32:00.0000000Z</dcterms:created>
  <dcterms:modified xsi:type="dcterms:W3CDTF">2026-10-13T15:51:46.4998572Z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