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716385" w:rsidP="000B3125" w:rsidRDefault="7440A91B" w14:paraId="7FE9AC13" w14:textId="4D063463">
      <w:pPr>
        <w:pStyle w:val="DCAHeader"/>
      </w:pPr>
      <w:r>
        <w:t>Year 7 Curriculum Intent for Maths</w:t>
      </w:r>
    </w:p>
    <w:p w:rsidRPr="00E33069" w:rsidR="00716385" w:rsidP="7440A91B" w:rsidRDefault="7440A91B" w14:paraId="26BB91FA" w14:textId="4AD3CB3E">
      <w:pPr>
        <w:pStyle w:val="DCAText"/>
        <w:rPr>
          <w:b/>
          <w:bCs/>
          <w:sz w:val="19"/>
        </w:rPr>
      </w:pPr>
      <w:r w:rsidRPr="7440A91B">
        <w:rPr>
          <w:sz w:val="19"/>
        </w:rPr>
        <w:t xml:space="preserve">At Dixons </w:t>
      </w:r>
      <w:proofErr w:type="spellStart"/>
      <w:r w:rsidRPr="7440A91B">
        <w:rPr>
          <w:sz w:val="19"/>
        </w:rPr>
        <w:t>Cottingley</w:t>
      </w:r>
      <w:proofErr w:type="spellEnd"/>
      <w:r w:rsidRPr="7440A91B">
        <w:rPr>
          <w:sz w:val="19"/>
        </w:rPr>
        <w:t xml:space="preserve"> we develop students to lead successful and happy lives and make a positive contribution to their community. Our curriculum in each year is designed to provide experiences, opportunities, knowledge and skills that enrich and challenge our students. We understand that the curriculum is key to determining the life chances and choices for our students and therefore we will not compromise on providing the very best. We achieve this in maths through the below:</w:t>
      </w:r>
    </w:p>
    <w:p w:rsidRPr="00E33069" w:rsidR="00716385" w:rsidP="7440A91B" w:rsidRDefault="7440A91B" w14:paraId="60AB3FD7" w14:textId="359EEDF9">
      <w:pPr>
        <w:pStyle w:val="DCATopSubHeader"/>
        <w:rPr>
          <w:sz w:val="19"/>
          <w:szCs w:val="19"/>
        </w:rPr>
      </w:pPr>
      <w:r w:rsidRPr="7440A91B">
        <w:rPr>
          <w:sz w:val="19"/>
          <w:szCs w:val="19"/>
        </w:rPr>
        <w:t xml:space="preserve">By the end of Year 7 students at Dixons Cottingley studying maths will be exposed to the following: </w:t>
      </w:r>
    </w:p>
    <w:p w:rsidR="7440A91B" w:rsidP="55F57440" w:rsidRDefault="39A77790" w14:paraId="6C6244A8" w14:textId="515287B6">
      <w:pPr>
        <w:pStyle w:val="DCABullets"/>
        <w:spacing w:line="240" w:lineRule="exact"/>
        <w:rPr>
          <w:sz w:val="19"/>
        </w:rPr>
      </w:pPr>
      <w:r w:rsidRPr="55F57440">
        <w:rPr>
          <w:sz w:val="19"/>
        </w:rPr>
        <w:t>Sequences</w:t>
      </w:r>
    </w:p>
    <w:p w:rsidR="7440A91B" w:rsidP="55F57440" w:rsidRDefault="39A77790" w14:paraId="6936CF65" w14:textId="67A46D14">
      <w:pPr>
        <w:pStyle w:val="DCABullets"/>
        <w:spacing w:line="240" w:lineRule="exact"/>
        <w:rPr>
          <w:sz w:val="19"/>
        </w:rPr>
      </w:pPr>
      <w:r w:rsidRPr="55F57440">
        <w:rPr>
          <w:sz w:val="19"/>
        </w:rPr>
        <w:t>Algebraic notation, equality and equivalence</w:t>
      </w:r>
    </w:p>
    <w:p w:rsidR="7440A91B" w:rsidP="7440A91B" w:rsidRDefault="39A77790" w14:paraId="7521ADFF" w14:textId="57363E2E">
      <w:pPr>
        <w:pStyle w:val="DCABullets"/>
        <w:spacing w:line="240" w:lineRule="exact"/>
        <w:rPr>
          <w:sz w:val="19"/>
        </w:rPr>
      </w:pPr>
      <w:r w:rsidRPr="39A77790">
        <w:rPr>
          <w:sz w:val="19"/>
        </w:rPr>
        <w:t>Place value, and ordering integers and decimals</w:t>
      </w:r>
    </w:p>
    <w:p w:rsidR="7440A91B" w:rsidP="7440A91B" w:rsidRDefault="39A77790" w14:paraId="0247744D" w14:textId="61C4057E">
      <w:pPr>
        <w:pStyle w:val="DCABullets"/>
        <w:spacing w:line="240" w:lineRule="exact"/>
        <w:rPr>
          <w:sz w:val="19"/>
        </w:rPr>
      </w:pPr>
      <w:r w:rsidRPr="39A77790">
        <w:rPr>
          <w:sz w:val="19"/>
        </w:rPr>
        <w:t>Equivalence of fractions, decimals and percentages</w:t>
      </w:r>
    </w:p>
    <w:p w:rsidR="7440A91B" w:rsidP="7440A91B" w:rsidRDefault="39A77790" w14:paraId="4F3B5E19" w14:textId="02052202">
      <w:pPr>
        <w:pStyle w:val="DCABullets"/>
        <w:spacing w:line="240" w:lineRule="exact"/>
        <w:rPr>
          <w:sz w:val="19"/>
        </w:rPr>
      </w:pPr>
      <w:r w:rsidRPr="39A77790">
        <w:rPr>
          <w:sz w:val="19"/>
        </w:rPr>
        <w:t>Problem solving with addition, subtraction, multiplication and division</w:t>
      </w:r>
    </w:p>
    <w:p w:rsidR="7440A91B" w:rsidP="7440A91B" w:rsidRDefault="39A77790" w14:paraId="5967E24C" w14:textId="02CB3172">
      <w:pPr>
        <w:pStyle w:val="DCABullets"/>
        <w:spacing w:line="240" w:lineRule="exact"/>
        <w:rPr>
          <w:sz w:val="19"/>
        </w:rPr>
      </w:pPr>
      <w:r w:rsidRPr="39A77790">
        <w:rPr>
          <w:sz w:val="19"/>
        </w:rPr>
        <w:t>Fraction and percentages of amounts</w:t>
      </w:r>
    </w:p>
    <w:p w:rsidRPr="00BB363C" w:rsidR="00A50EFF" w:rsidP="7440A91B" w:rsidRDefault="00A50EFF" w14:paraId="17A809FA" w14:textId="0AD5D7CA">
      <w:pPr>
        <w:pStyle w:val="DCABullets"/>
        <w:spacing w:line="240" w:lineRule="exact"/>
        <w:rPr>
          <w:sz w:val="19"/>
        </w:rPr>
      </w:pPr>
      <w:r w:rsidRPr="00BB363C">
        <w:rPr>
          <w:sz w:val="19"/>
        </w:rPr>
        <w:t>Ratio and scale</w:t>
      </w:r>
    </w:p>
    <w:p w:rsidRPr="00BB363C" w:rsidR="7440A91B" w:rsidP="7440A91B" w:rsidRDefault="39A77790" w14:paraId="3C32367F" w14:textId="538A3DF7">
      <w:pPr>
        <w:pStyle w:val="DCABullets"/>
        <w:spacing w:line="240" w:lineRule="exact"/>
        <w:rPr>
          <w:sz w:val="19"/>
        </w:rPr>
      </w:pPr>
      <w:r w:rsidRPr="00BB363C">
        <w:rPr>
          <w:sz w:val="19"/>
        </w:rPr>
        <w:t>Using directed numbers in operations and equations</w:t>
      </w:r>
    </w:p>
    <w:p w:rsidRPr="00BB363C" w:rsidR="00A50EFF" w:rsidP="55F57440" w:rsidRDefault="00A50EFF" w14:paraId="7B2E73D2" w14:textId="6DC8383B">
      <w:pPr>
        <w:pStyle w:val="DCABullets"/>
        <w:spacing w:line="240" w:lineRule="exact"/>
        <w:rPr>
          <w:sz w:val="19"/>
        </w:rPr>
      </w:pPr>
      <w:r w:rsidRPr="00BB363C">
        <w:rPr>
          <w:sz w:val="19"/>
        </w:rPr>
        <w:t>Four operations with fractions</w:t>
      </w:r>
    </w:p>
    <w:p w:rsidR="7440A91B" w:rsidP="7440A91B" w:rsidRDefault="39A77790" w14:paraId="24B811A6" w14:textId="34056258">
      <w:pPr>
        <w:pStyle w:val="DCABullets"/>
        <w:spacing w:line="240" w:lineRule="exact"/>
        <w:rPr>
          <w:sz w:val="19"/>
        </w:rPr>
      </w:pPr>
      <w:r w:rsidRPr="39A77790">
        <w:rPr>
          <w:sz w:val="19"/>
        </w:rPr>
        <w:t>Constructing, measuring and using geometric notation</w:t>
      </w:r>
    </w:p>
    <w:p w:rsidR="7440A91B" w:rsidP="7440A91B" w:rsidRDefault="39A77790" w14:paraId="2514B96F" w14:textId="62A8D91F">
      <w:pPr>
        <w:pStyle w:val="DCABullets"/>
        <w:spacing w:line="240" w:lineRule="exact"/>
        <w:rPr>
          <w:sz w:val="19"/>
        </w:rPr>
      </w:pPr>
      <w:r w:rsidRPr="39A77790">
        <w:rPr>
          <w:sz w:val="19"/>
        </w:rPr>
        <w:t>Geometric reasoning</w:t>
      </w:r>
    </w:p>
    <w:p w:rsidR="7440A91B" w:rsidP="7440A91B" w:rsidRDefault="39A77790" w14:paraId="4AA7A33C" w14:textId="4C480F77">
      <w:pPr>
        <w:pStyle w:val="DCABullets"/>
        <w:spacing w:line="240" w:lineRule="exact"/>
        <w:rPr>
          <w:sz w:val="19"/>
        </w:rPr>
      </w:pPr>
      <w:r w:rsidRPr="39A77790">
        <w:rPr>
          <w:sz w:val="19"/>
        </w:rPr>
        <w:t>Sets and probability</w:t>
      </w:r>
    </w:p>
    <w:p w:rsidR="7440A91B" w:rsidP="7440A91B" w:rsidRDefault="39A77790" w14:paraId="3290EC10" w14:textId="061BD3CD">
      <w:pPr>
        <w:pStyle w:val="DCABullets"/>
        <w:spacing w:line="240" w:lineRule="exact"/>
        <w:rPr>
          <w:sz w:val="19"/>
        </w:rPr>
      </w:pPr>
      <w:r w:rsidRPr="39A77790">
        <w:rPr>
          <w:sz w:val="19"/>
        </w:rPr>
        <w:t>Prime numbers and proof</w:t>
      </w:r>
    </w:p>
    <w:p w:rsidRPr="00E33069" w:rsidR="00716385" w:rsidP="7440A91B" w:rsidRDefault="7440A91B" w14:paraId="5137159A" w14:textId="529007DA">
      <w:pPr>
        <w:pStyle w:val="DCATopSubHeader"/>
        <w:rPr>
          <w:sz w:val="19"/>
          <w:szCs w:val="19"/>
        </w:rPr>
      </w:pPr>
      <w:r w:rsidRPr="7440A91B">
        <w:rPr>
          <w:sz w:val="19"/>
          <w:szCs w:val="19"/>
        </w:rPr>
        <w:t xml:space="preserve">By the end of Year 7 students at Dixons Cottingley studying maths will be taught the following skills: </w:t>
      </w:r>
    </w:p>
    <w:p w:rsidR="00BB363C" w:rsidP="00BB363C" w:rsidRDefault="39A77790" w14:paraId="496E3813" w14:textId="77777777">
      <w:pPr>
        <w:pStyle w:val="DCABullets"/>
        <w:rPr>
          <w:sz w:val="19"/>
        </w:rPr>
      </w:pPr>
      <w:r w:rsidRPr="39A77790">
        <w:rPr>
          <w:sz w:val="19"/>
        </w:rPr>
        <w:t>Using mental arithmetic strategies to make calculations</w:t>
      </w:r>
    </w:p>
    <w:p w:rsidRPr="00BB363C" w:rsidR="7440A91B" w:rsidP="00BB363C" w:rsidRDefault="39A77790" w14:paraId="47F1D03A" w14:textId="7D3DDDAD">
      <w:pPr>
        <w:pStyle w:val="DCABullets"/>
        <w:rPr>
          <w:sz w:val="19"/>
        </w:rPr>
      </w:pPr>
      <w:r w:rsidRPr="00BB363C">
        <w:rPr>
          <w:sz w:val="19"/>
        </w:rPr>
        <w:t>Using a calculator to conduct calculations precisely and efficiently, and be able to convert between different display options</w:t>
      </w:r>
    </w:p>
    <w:p w:rsidR="7440A91B" w:rsidP="7440A91B" w:rsidRDefault="39A77790" w14:paraId="22E4237E" w14:textId="30FC6B94">
      <w:pPr>
        <w:pStyle w:val="DCABullets"/>
        <w:rPr>
          <w:sz w:val="19"/>
        </w:rPr>
      </w:pPr>
      <w:r w:rsidRPr="39A77790">
        <w:rPr>
          <w:sz w:val="19"/>
        </w:rPr>
        <w:t>Using rulers, protractors and compasses to measure and construct diagrams</w:t>
      </w:r>
    </w:p>
    <w:p w:rsidR="7440A91B" w:rsidP="7440A91B" w:rsidRDefault="39A77790" w14:paraId="6D5779D8" w14:textId="235A5867">
      <w:pPr>
        <w:pStyle w:val="DCABullets"/>
        <w:rPr>
          <w:sz w:val="19"/>
        </w:rPr>
      </w:pPr>
      <w:r w:rsidRPr="39A77790">
        <w:rPr>
          <w:sz w:val="19"/>
        </w:rPr>
        <w:t>Using tables and charts to organise and interpret information</w:t>
      </w:r>
    </w:p>
    <w:p w:rsidR="7440A91B" w:rsidP="7440A91B" w:rsidRDefault="39A77790" w14:paraId="7210C742" w14:textId="1568A1D6">
      <w:pPr>
        <w:pStyle w:val="DCABullets"/>
        <w:rPr>
          <w:sz w:val="19"/>
        </w:rPr>
      </w:pPr>
      <w:r w:rsidRPr="39A77790">
        <w:rPr>
          <w:sz w:val="19"/>
        </w:rPr>
        <w:t>Using diagrams, such as bar models and Venn diagrams, to develop strategies for problem solving</w:t>
      </w:r>
    </w:p>
    <w:p w:rsidR="00716385" w:rsidP="7440A91B" w:rsidRDefault="7440A91B" w14:paraId="5E6DC25C" w14:textId="71169249">
      <w:pPr>
        <w:pStyle w:val="DCATopSubHeader"/>
        <w:rPr>
          <w:sz w:val="19"/>
          <w:szCs w:val="19"/>
        </w:rPr>
      </w:pPr>
      <w:r w:rsidRPr="7440A91B">
        <w:rPr>
          <w:sz w:val="19"/>
          <w:szCs w:val="19"/>
        </w:rPr>
        <w:t xml:space="preserve">In order to truly appreciate the subject and create deep schema, maths has been sequenced with the following rationale: </w:t>
      </w:r>
    </w:p>
    <w:p w:rsidRPr="00382B7A" w:rsidR="7440A91B" w:rsidP="7E6C5B26" w:rsidRDefault="002E02B1" w14:paraId="258AF666" w14:textId="353DDE37">
      <w:pPr>
        <w:pStyle w:val="DCABullets"/>
        <w:spacing w:line="240" w:lineRule="exact"/>
        <w:rPr>
          <w:sz w:val="19"/>
          <w:szCs w:val="19"/>
        </w:rPr>
      </w:pPr>
      <w:r w:rsidRPr="7E6C5B26" w:rsidR="002E02B1">
        <w:rPr>
          <w:sz w:val="19"/>
          <w:szCs w:val="19"/>
        </w:rPr>
        <w:t>Although quite unusual, Year 7 starts with an algebraic topic. Pupils can often decide that having weak numeracy skills mea</w:t>
      </w:r>
      <w:r w:rsidRPr="7E6C5B26" w:rsidR="00D13229">
        <w:rPr>
          <w:sz w:val="19"/>
          <w:szCs w:val="19"/>
        </w:rPr>
        <w:t>ns they are not good at maths, so</w:t>
      </w:r>
      <w:r w:rsidRPr="7E6C5B26" w:rsidR="002E02B1">
        <w:rPr>
          <w:sz w:val="19"/>
          <w:szCs w:val="19"/>
        </w:rPr>
        <w:t xml:space="preserve"> by starting with algebra and encour</w:t>
      </w:r>
      <w:r w:rsidRPr="7E6C5B26" w:rsidR="0CE923B7">
        <w:rPr>
          <w:sz w:val="19"/>
          <w:szCs w:val="19"/>
        </w:rPr>
        <w:t>a</w:t>
      </w:r>
      <w:r w:rsidRPr="7E6C5B26" w:rsidR="002E02B1">
        <w:rPr>
          <w:sz w:val="19"/>
          <w:szCs w:val="19"/>
        </w:rPr>
        <w:t>ging the use of calculators we can help to develop student confidence at the beg</w:t>
      </w:r>
      <w:r w:rsidRPr="7E6C5B26" w:rsidR="42286959">
        <w:rPr>
          <w:sz w:val="19"/>
          <w:szCs w:val="19"/>
        </w:rPr>
        <w:t>i</w:t>
      </w:r>
      <w:r w:rsidRPr="7E6C5B26" w:rsidR="002E02B1">
        <w:rPr>
          <w:sz w:val="19"/>
          <w:szCs w:val="19"/>
        </w:rPr>
        <w:t>nning of their seconda</w:t>
      </w:r>
      <w:r w:rsidRPr="7E6C5B26" w:rsidR="0BA1CA94">
        <w:rPr>
          <w:sz w:val="19"/>
          <w:szCs w:val="19"/>
        </w:rPr>
        <w:t>r</w:t>
      </w:r>
      <w:r w:rsidRPr="7E6C5B26" w:rsidR="002E02B1">
        <w:rPr>
          <w:sz w:val="19"/>
          <w:szCs w:val="19"/>
        </w:rPr>
        <w:t xml:space="preserve">y mathematical </w:t>
      </w:r>
      <w:r w:rsidRPr="7E6C5B26" w:rsidR="00D13229">
        <w:rPr>
          <w:sz w:val="19"/>
          <w:szCs w:val="19"/>
        </w:rPr>
        <w:t>schooling</w:t>
      </w:r>
      <w:r w:rsidRPr="7E6C5B26" w:rsidR="002E02B1">
        <w:rPr>
          <w:sz w:val="19"/>
          <w:szCs w:val="19"/>
        </w:rPr>
        <w:t>. In addition, it means that algebraic notation will become familiar throughout all strands of the maths they do in Year 7 and will be seen as a strategy for representation and problem solving, rather than a distinct unit of work.</w:t>
      </w:r>
      <w:r w:rsidRPr="7E6C5B26" w:rsidR="00382B7A">
        <w:rPr>
          <w:sz w:val="19"/>
          <w:szCs w:val="19"/>
        </w:rPr>
        <w:t xml:space="preserve"> After this topic, content moves towards number </w:t>
      </w:r>
      <w:r w:rsidRPr="7E6C5B26" w:rsidR="477A7E44">
        <w:rPr>
          <w:sz w:val="19"/>
          <w:szCs w:val="19"/>
        </w:rPr>
        <w:t>to</w:t>
      </w:r>
      <w:r w:rsidRPr="7E6C5B26" w:rsidR="00382B7A">
        <w:rPr>
          <w:sz w:val="19"/>
          <w:szCs w:val="19"/>
        </w:rPr>
        <w:t xml:space="preserve"> review and extend</w:t>
      </w:r>
      <w:r w:rsidRPr="7E6C5B26" w:rsidR="39A77790">
        <w:rPr>
          <w:sz w:val="19"/>
          <w:szCs w:val="19"/>
        </w:rPr>
        <w:t xml:space="preserve"> the topics and skills learnt in Key Stage 2</w:t>
      </w:r>
      <w:r w:rsidRPr="7E6C5B26" w:rsidR="00382B7A">
        <w:rPr>
          <w:sz w:val="19"/>
          <w:szCs w:val="19"/>
        </w:rPr>
        <w:t xml:space="preserve">, which are </w:t>
      </w:r>
      <w:r w:rsidRPr="7E6C5B26" w:rsidR="00D13229">
        <w:rPr>
          <w:sz w:val="19"/>
          <w:szCs w:val="19"/>
        </w:rPr>
        <w:t>vitally</w:t>
      </w:r>
      <w:r w:rsidRPr="7E6C5B26" w:rsidR="00382B7A">
        <w:rPr>
          <w:sz w:val="19"/>
          <w:szCs w:val="19"/>
        </w:rPr>
        <w:t xml:space="preserve"> important as </w:t>
      </w:r>
      <w:r w:rsidRPr="7E6C5B26" w:rsidR="00382B7A">
        <w:rPr>
          <w:sz w:val="19"/>
          <w:szCs w:val="19"/>
        </w:rPr>
        <w:t xml:space="preserve">a </w:t>
      </w:r>
      <w:r w:rsidRPr="7E6C5B26" w:rsidR="00D13229">
        <w:rPr>
          <w:sz w:val="19"/>
          <w:szCs w:val="19"/>
        </w:rPr>
        <w:t xml:space="preserve">strong </w:t>
      </w:r>
      <w:r w:rsidRPr="7E6C5B26" w:rsidR="00382B7A">
        <w:rPr>
          <w:sz w:val="19"/>
          <w:szCs w:val="19"/>
        </w:rPr>
        <w:t>foundation</w:t>
      </w:r>
      <w:r w:rsidRPr="7E6C5B26" w:rsidR="00382B7A">
        <w:rPr>
          <w:sz w:val="19"/>
          <w:szCs w:val="19"/>
        </w:rPr>
        <w:t xml:space="preserve"> for KS4.</w:t>
      </w:r>
    </w:p>
    <w:p w:rsidR="353971AC" w:rsidP="7E6C5B26" w:rsidRDefault="353971AC" w14:paraId="39A3D4F7" w14:textId="1874A0F2">
      <w:pPr>
        <w:pStyle w:val="DCABullets"/>
        <w:spacing w:line="240" w:lineRule="exact"/>
        <w:rPr>
          <w:rFonts w:ascii="Calibri" w:hAnsi="Calibri" w:eastAsia="Calibri" w:cs="Calibri"/>
          <w:b w:val="0"/>
          <w:bCs w:val="0"/>
          <w:i w:val="0"/>
          <w:iCs w:val="0"/>
          <w:noProof w:val="0"/>
          <w:sz w:val="19"/>
          <w:szCs w:val="19"/>
          <w:lang w:val="en-GB"/>
        </w:rPr>
      </w:pPr>
      <w:r w:rsidRPr="7E6C5B26" w:rsidR="353971AC">
        <w:rPr>
          <w:rFonts w:ascii="Calibri" w:hAnsi="Calibri" w:eastAsia="Calibri" w:cs="Calibri"/>
          <w:b w:val="0"/>
          <w:bCs w:val="0"/>
          <w:i w:val="0"/>
          <w:iCs w:val="0"/>
          <w:noProof w:val="0"/>
          <w:sz w:val="19"/>
          <w:szCs w:val="19"/>
          <w:lang w:val="en-GB"/>
        </w:rPr>
        <w:t>Lessons are carefully planned with regular checks for understanding, including mini whiteboards and questioning</w:t>
      </w:r>
      <w:r w:rsidRPr="7E6C5B26" w:rsidR="0D47C227">
        <w:rPr>
          <w:rFonts w:ascii="Calibri" w:hAnsi="Calibri" w:eastAsia="Calibri" w:cs="Calibri"/>
          <w:b w:val="0"/>
          <w:bCs w:val="0"/>
          <w:i w:val="0"/>
          <w:iCs w:val="0"/>
          <w:noProof w:val="0"/>
          <w:sz w:val="19"/>
          <w:szCs w:val="19"/>
          <w:lang w:val="en-GB"/>
        </w:rPr>
        <w:t>, t</w:t>
      </w:r>
      <w:r w:rsidRPr="7E6C5B26" w:rsidR="353971AC">
        <w:rPr>
          <w:rFonts w:ascii="Calibri" w:hAnsi="Calibri" w:eastAsia="Calibri" w:cs="Calibri"/>
          <w:b w:val="0"/>
          <w:bCs w:val="0"/>
          <w:i w:val="0"/>
          <w:iCs w:val="0"/>
          <w:noProof w:val="0"/>
          <w:sz w:val="19"/>
          <w:szCs w:val="19"/>
          <w:lang w:val="en-GB"/>
        </w:rPr>
        <w:t xml:space="preserve">o allow teachers to </w:t>
      </w:r>
      <w:r w:rsidRPr="7E6C5B26" w:rsidR="353971AC">
        <w:rPr>
          <w:rFonts w:ascii="Calibri" w:hAnsi="Calibri" w:eastAsia="Calibri" w:cs="Calibri"/>
          <w:b w:val="0"/>
          <w:bCs w:val="0"/>
          <w:i w:val="0"/>
          <w:iCs w:val="0"/>
          <w:noProof w:val="0"/>
          <w:sz w:val="19"/>
          <w:szCs w:val="19"/>
          <w:lang w:val="en-GB"/>
        </w:rPr>
        <w:t>identify</w:t>
      </w:r>
      <w:r w:rsidRPr="7E6C5B26" w:rsidR="353971AC">
        <w:rPr>
          <w:rFonts w:ascii="Calibri" w:hAnsi="Calibri" w:eastAsia="Calibri" w:cs="Calibri"/>
          <w:b w:val="0"/>
          <w:bCs w:val="0"/>
          <w:i w:val="0"/>
          <w:iCs w:val="0"/>
          <w:noProof w:val="0"/>
          <w:sz w:val="19"/>
          <w:szCs w:val="19"/>
          <w:lang w:val="en-GB"/>
        </w:rPr>
        <w:t xml:space="preserve"> and address misconceptions. Learning is sequenced to build knowledge over time, with modelling and guided practice supporting pupils to gain confidence and deepen their understanding. Pupils are encouraged to explain their thinking, make connections between topics and tackle challenging mathematical problems independently.</w:t>
      </w:r>
    </w:p>
    <w:p w:rsidRPr="00382B7A" w:rsidR="7440A91B" w:rsidP="7E6C5B26" w:rsidRDefault="00382B7A" w14:paraId="29C8B9C2" w14:textId="43B7A5CC">
      <w:pPr>
        <w:pStyle w:val="DCABullets"/>
        <w:spacing w:line="240" w:lineRule="exact"/>
        <w:rPr>
          <w:sz w:val="19"/>
          <w:szCs w:val="19"/>
        </w:rPr>
      </w:pPr>
      <w:r w:rsidRPr="7E6C5B26" w:rsidR="00382B7A">
        <w:rPr>
          <w:sz w:val="19"/>
          <w:szCs w:val="19"/>
        </w:rPr>
        <w:t>Throughout Year 7 all six key maths strands of:</w:t>
      </w:r>
      <w:r w:rsidRPr="7E6C5B26" w:rsidR="39A77790">
        <w:rPr>
          <w:sz w:val="19"/>
          <w:szCs w:val="19"/>
        </w:rPr>
        <w:t xml:space="preserve"> number; algebra; ratio, proportion and rates of change; geometry and measur</w:t>
      </w:r>
      <w:r w:rsidRPr="7E6C5B26" w:rsidR="00382B7A">
        <w:rPr>
          <w:sz w:val="19"/>
          <w:szCs w:val="19"/>
        </w:rPr>
        <w:t>e; probability; and statistics are covered</w:t>
      </w:r>
      <w:r w:rsidRPr="7E6C5B26" w:rsidR="00850DE2">
        <w:rPr>
          <w:sz w:val="19"/>
          <w:szCs w:val="19"/>
        </w:rPr>
        <w:t>,</w:t>
      </w:r>
      <w:r w:rsidRPr="7E6C5B26" w:rsidR="00382B7A">
        <w:rPr>
          <w:sz w:val="19"/>
          <w:szCs w:val="19"/>
        </w:rPr>
        <w:t xml:space="preserve"> </w:t>
      </w:r>
      <w:r w:rsidRPr="7E6C5B26" w:rsidR="39A77790">
        <w:rPr>
          <w:sz w:val="19"/>
          <w:szCs w:val="19"/>
        </w:rPr>
        <w:t>ensuring</w:t>
      </w:r>
      <w:r w:rsidRPr="7E6C5B26" w:rsidR="00382B7A">
        <w:rPr>
          <w:sz w:val="19"/>
          <w:szCs w:val="19"/>
        </w:rPr>
        <w:t xml:space="preserve"> that</w:t>
      </w:r>
      <w:r w:rsidRPr="7E6C5B26" w:rsidR="39A77790">
        <w:rPr>
          <w:sz w:val="19"/>
          <w:szCs w:val="19"/>
        </w:rPr>
        <w:t xml:space="preserve"> fluency, reasoning, and problem solving are embedded in each strand throughout the entire course</w:t>
      </w:r>
      <w:r w:rsidRPr="7E6C5B26" w:rsidR="00382B7A">
        <w:rPr>
          <w:sz w:val="19"/>
          <w:szCs w:val="19"/>
        </w:rPr>
        <w:t xml:space="preserve">. Content </w:t>
      </w:r>
      <w:r w:rsidRPr="7E6C5B26" w:rsidR="39A77790">
        <w:rPr>
          <w:sz w:val="19"/>
          <w:szCs w:val="19"/>
        </w:rPr>
        <w:t>is designed with</w:t>
      </w:r>
      <w:r w:rsidRPr="7E6C5B26" w:rsidR="00382B7A">
        <w:rPr>
          <w:sz w:val="19"/>
          <w:szCs w:val="19"/>
        </w:rPr>
        <w:t xml:space="preserve"> interleaving as a key element meaning </w:t>
      </w:r>
      <w:r w:rsidRPr="7E6C5B26" w:rsidR="39A77790">
        <w:rPr>
          <w:sz w:val="19"/>
          <w:szCs w:val="19"/>
        </w:rPr>
        <w:t xml:space="preserve">skills learnt are woven throughout this and </w:t>
      </w:r>
      <w:r w:rsidRPr="7E6C5B26" w:rsidR="39A77790">
        <w:rPr>
          <w:sz w:val="19"/>
          <w:szCs w:val="19"/>
        </w:rPr>
        <w:t>subsequent</w:t>
      </w:r>
      <w:r w:rsidRPr="7E6C5B26" w:rsidR="39A77790">
        <w:rPr>
          <w:sz w:val="19"/>
          <w:szCs w:val="19"/>
        </w:rPr>
        <w:t xml:space="preserve"> years so that students</w:t>
      </w:r>
      <w:r w:rsidRPr="7E6C5B26" w:rsidR="00382B7A">
        <w:rPr>
          <w:sz w:val="19"/>
          <w:szCs w:val="19"/>
        </w:rPr>
        <w:t xml:space="preserve"> constantly</w:t>
      </w:r>
      <w:r w:rsidRPr="7E6C5B26" w:rsidR="39A77790">
        <w:rPr>
          <w:sz w:val="19"/>
          <w:szCs w:val="19"/>
        </w:rPr>
        <w:t xml:space="preserve"> reinforce and extend their understanding</w:t>
      </w:r>
      <w:r w:rsidRPr="7E6C5B26" w:rsidR="00382B7A">
        <w:rPr>
          <w:sz w:val="19"/>
          <w:szCs w:val="19"/>
        </w:rPr>
        <w:t>.</w:t>
      </w:r>
      <w:r w:rsidRPr="7E6C5B26" w:rsidR="00382B7A">
        <w:rPr>
          <w:sz w:val="19"/>
          <w:szCs w:val="19"/>
        </w:rPr>
        <w:t xml:space="preserve"> </w:t>
      </w:r>
      <w:r w:rsidRPr="7E6C5B26" w:rsidR="00382B7A">
        <w:rPr>
          <w:sz w:val="19"/>
          <w:szCs w:val="19"/>
        </w:rPr>
        <w:t xml:space="preserve">In </w:t>
      </w:r>
      <w:r w:rsidRPr="7E6C5B26" w:rsidR="15B6D2D7">
        <w:rPr>
          <w:sz w:val="19"/>
          <w:szCs w:val="19"/>
        </w:rPr>
        <w:t>addition,</w:t>
      </w:r>
      <w:r w:rsidRPr="7E6C5B26" w:rsidR="00382B7A">
        <w:rPr>
          <w:sz w:val="19"/>
          <w:szCs w:val="19"/>
        </w:rPr>
        <w:t xml:space="preserve"> it</w:t>
      </w:r>
      <w:r w:rsidRPr="7E6C5B26" w:rsidR="39A77790">
        <w:rPr>
          <w:sz w:val="19"/>
          <w:szCs w:val="19"/>
        </w:rPr>
        <w:t xml:space="preserve"> features smaller learning steps to help embed deeper learning, ensuring students have secured the prior knowledge needed to progress onto a pathway to a Grade 5 (Foundation) or Grade 9 (Higher) at Key Stage 4</w:t>
      </w:r>
      <w:r w:rsidRPr="7E6C5B26" w:rsidR="00E54C04">
        <w:rPr>
          <w:sz w:val="19"/>
          <w:szCs w:val="19"/>
        </w:rPr>
        <w:t>.</w:t>
      </w:r>
    </w:p>
    <w:p w:rsidR="7E6C5B26" w:rsidP="7E6C5B26" w:rsidRDefault="7E6C5B26" w14:paraId="7D11B854" w14:textId="07763587">
      <w:pPr>
        <w:pStyle w:val="DCABullets"/>
        <w:numPr>
          <w:ilvl w:val="0"/>
          <w:numId w:val="0"/>
        </w:numPr>
        <w:spacing w:line="240" w:lineRule="exact"/>
        <w:ind w:left="170"/>
        <w:rPr>
          <w:sz w:val="19"/>
          <w:szCs w:val="19"/>
        </w:rPr>
      </w:pPr>
    </w:p>
    <w:p w:rsidR="7E6C5B26" w:rsidP="7E6C5B26" w:rsidRDefault="7E6C5B26" w14:paraId="5734E33B" w14:textId="595F0087">
      <w:pPr>
        <w:pStyle w:val="DCABullets"/>
        <w:numPr>
          <w:ilvl w:val="0"/>
          <w:numId w:val="0"/>
        </w:numPr>
        <w:spacing w:line="240" w:lineRule="exact"/>
        <w:ind w:left="170"/>
        <w:rPr>
          <w:sz w:val="19"/>
          <w:szCs w:val="19"/>
        </w:rPr>
      </w:pPr>
    </w:p>
    <w:p w:rsidR="7E6C5B26" w:rsidP="7E6C5B26" w:rsidRDefault="7E6C5B26" w14:paraId="6673CB6F" w14:textId="19166ABD">
      <w:pPr>
        <w:pStyle w:val="DCATopSubHeader"/>
        <w:rPr>
          <w:sz w:val="19"/>
          <w:szCs w:val="19"/>
        </w:rPr>
      </w:pPr>
    </w:p>
    <w:p w:rsidRPr="00E33069" w:rsidR="00716385" w:rsidP="7440A91B" w:rsidRDefault="7440A91B" w14:paraId="30F97C0A" w14:textId="5EE7D43D">
      <w:pPr>
        <w:pStyle w:val="DCATopSubHeader"/>
        <w:rPr>
          <w:sz w:val="19"/>
          <w:szCs w:val="19"/>
        </w:rPr>
      </w:pPr>
      <w:r w:rsidRPr="7440A91B">
        <w:rPr>
          <w:sz w:val="19"/>
          <w:szCs w:val="19"/>
        </w:rPr>
        <w:t xml:space="preserve">The maths curriculum at Cottingley has been influenced by: </w:t>
      </w:r>
    </w:p>
    <w:p w:rsidR="7440A91B" w:rsidP="720CBA63" w:rsidRDefault="720CBA63" w14:paraId="2D955703" w14:textId="2955B91A">
      <w:pPr>
        <w:pStyle w:val="DCABullets"/>
        <w:rPr>
          <w:sz w:val="19"/>
        </w:rPr>
      </w:pPr>
      <w:r w:rsidRPr="720CBA63">
        <w:rPr>
          <w:sz w:val="19"/>
        </w:rPr>
        <w:t>White Rose Maths’ work on creating a new culture of deep understanding, confidence and competence in maths – a culture that produces strong, secure learning and real progress</w:t>
      </w:r>
      <w:r w:rsidR="00850DE2">
        <w:rPr>
          <w:sz w:val="19"/>
        </w:rPr>
        <w:t>.</w:t>
      </w:r>
    </w:p>
    <w:p w:rsidR="7440A91B" w:rsidP="7440A91B" w:rsidRDefault="39A77790" w14:paraId="6F61F562" w14:textId="5FDCAD13">
      <w:pPr>
        <w:pStyle w:val="DCABullets"/>
        <w:rPr>
          <w:sz w:val="19"/>
        </w:rPr>
      </w:pPr>
      <w:r w:rsidRPr="39A77790">
        <w:rPr>
          <w:sz w:val="19"/>
        </w:rPr>
        <w:t>The Key Stage 3 National Curriculum – our scheme of work covers every aspect deta</w:t>
      </w:r>
      <w:r w:rsidR="00E54C04">
        <w:rPr>
          <w:sz w:val="19"/>
        </w:rPr>
        <w:t>iled in the National Curriculum.</w:t>
      </w:r>
    </w:p>
    <w:p w:rsidR="7E6C5B26" w:rsidP="7E6C5B26" w:rsidRDefault="7E6C5B26" w14:paraId="4E961F61" w14:textId="33D63527">
      <w:pPr>
        <w:pStyle w:val="DCATopSubHeader"/>
        <w:ind w:left="170"/>
        <w:rPr>
          <w:sz w:val="19"/>
          <w:szCs w:val="19"/>
        </w:rPr>
      </w:pPr>
    </w:p>
    <w:p w:rsidRPr="00E33069" w:rsidR="00716385" w:rsidP="7440A91B" w:rsidRDefault="3FF6DCA5" w14:paraId="6C948197" w14:textId="26F97B2E">
      <w:pPr>
        <w:pStyle w:val="DCATopSubHeader"/>
        <w:rPr>
          <w:sz w:val="19"/>
          <w:szCs w:val="19"/>
        </w:rPr>
      </w:pPr>
      <w:r w:rsidRPr="3FF6DCA5">
        <w:rPr>
          <w:sz w:val="19"/>
          <w:szCs w:val="19"/>
        </w:rPr>
        <w:t>Our maths curriculum ensures that social disadvantage is addressed through:</w:t>
      </w:r>
    </w:p>
    <w:p w:rsidR="3FF6DCA5" w:rsidP="7E6C5B26" w:rsidRDefault="3FF6DCA5" w14:paraId="1E9A50B6" w14:textId="2C0C3EB0">
      <w:pPr>
        <w:pStyle w:val="DCABullets"/>
        <w:numPr>
          <w:ilvl w:val="0"/>
          <w:numId w:val="0"/>
        </w:numPr>
        <w:spacing w:before="210" w:beforeAutospacing="off" w:after="210" w:afterAutospacing="off" w:line="300" w:lineRule="auto"/>
        <w:ind/>
        <w:rPr>
          <w:rFonts w:ascii="Calibri" w:hAnsi="Calibri" w:eastAsia="Calibri" w:cs="Calibri"/>
          <w:b w:val="0"/>
          <w:bCs w:val="0"/>
          <w:i w:val="0"/>
          <w:iCs w:val="0"/>
          <w:noProof w:val="0"/>
          <w:sz w:val="19"/>
          <w:szCs w:val="19"/>
          <w:lang w:val="en-GB"/>
        </w:rPr>
      </w:pPr>
      <w:r w:rsidRPr="7E6C5B26" w:rsidR="3FF6DCA5">
        <w:rPr>
          <w:sz w:val="19"/>
          <w:szCs w:val="19"/>
        </w:rPr>
        <w:t>Research shows that teaching maths</w:t>
      </w:r>
      <w:r w:rsidRPr="7E6C5B26" w:rsidR="00251FBE">
        <w:rPr>
          <w:sz w:val="19"/>
          <w:szCs w:val="19"/>
        </w:rPr>
        <w:t xml:space="preserve"> </w:t>
      </w:r>
      <w:r w:rsidRPr="7E6C5B26" w:rsidR="00251FBE">
        <w:rPr>
          <w:sz w:val="19"/>
          <w:szCs w:val="19"/>
        </w:rPr>
        <w:t>using a spiral curriculum</w:t>
      </w:r>
      <w:r w:rsidRPr="7E6C5B26" w:rsidR="3FF6DCA5">
        <w:rPr>
          <w:sz w:val="19"/>
          <w:szCs w:val="19"/>
        </w:rPr>
        <w:t xml:space="preserve"> has a positive impact on all pupils, particularly ensuring that disadvantaged students have a secure understanding of mathematical concepts to the same level as their peers.</w:t>
      </w:r>
      <w:r w:rsidRPr="7E6C5B26" w:rsidR="1502F129">
        <w:rPr>
          <w:rFonts w:ascii="Segoe UI" w:hAnsi="Segoe UI" w:eastAsia="Segoe UI" w:cs="Segoe UI"/>
          <w:b w:val="1"/>
          <w:bCs w:val="1"/>
          <w:i w:val="0"/>
          <w:iCs w:val="0"/>
          <w:noProof w:val="0"/>
          <w:sz w:val="21"/>
          <w:szCs w:val="21"/>
          <w:lang w:val="en-GB"/>
        </w:rPr>
        <w:t xml:space="preserve"> </w:t>
      </w:r>
      <w:r w:rsidRPr="7E6C5B26" w:rsidR="1502F129">
        <w:rPr>
          <w:rFonts w:ascii="Calibri" w:hAnsi="Calibri" w:eastAsia="Calibri" w:cs="Calibri"/>
          <w:b w:val="0"/>
          <w:bCs w:val="0"/>
          <w:i w:val="0"/>
          <w:iCs w:val="0"/>
          <w:noProof w:val="0"/>
          <w:sz w:val="19"/>
          <w:szCs w:val="19"/>
          <w:lang w:val="en-GB"/>
        </w:rPr>
        <w:t xml:space="preserve">SEND and disadvantaged pupils work is </w:t>
      </w:r>
      <w:r w:rsidRPr="7E6C5B26" w:rsidR="1502F129">
        <w:rPr>
          <w:rFonts w:ascii="Calibri" w:hAnsi="Calibri" w:eastAsia="Calibri" w:cs="Calibri"/>
          <w:b w:val="0"/>
          <w:bCs w:val="0"/>
          <w:i w:val="0"/>
          <w:iCs w:val="0"/>
          <w:noProof w:val="0"/>
          <w:sz w:val="19"/>
          <w:szCs w:val="19"/>
          <w:lang w:val="en-GB"/>
        </w:rPr>
        <w:t>monitored</w:t>
      </w:r>
      <w:r w:rsidRPr="7E6C5B26" w:rsidR="1502F129">
        <w:rPr>
          <w:rFonts w:ascii="Calibri" w:hAnsi="Calibri" w:eastAsia="Calibri" w:cs="Calibri"/>
          <w:b w:val="0"/>
          <w:bCs w:val="0"/>
          <w:i w:val="0"/>
          <w:iCs w:val="0"/>
          <w:noProof w:val="0"/>
          <w:sz w:val="19"/>
          <w:szCs w:val="19"/>
          <w:lang w:val="en-GB"/>
        </w:rPr>
        <w:t xml:space="preserve"> regularly to enable the rapid identification of misconceptions, gaps in knowledge and errors in mathematical thinking. Once misconceptions and </w:t>
      </w:r>
      <w:r w:rsidRPr="7E6C5B26" w:rsidR="1502F129">
        <w:rPr>
          <w:rFonts w:ascii="Calibri" w:hAnsi="Calibri" w:eastAsia="Calibri" w:cs="Calibri"/>
          <w:b w:val="0"/>
          <w:bCs w:val="0"/>
          <w:i w:val="0"/>
          <w:iCs w:val="0"/>
          <w:noProof w:val="0"/>
          <w:sz w:val="19"/>
          <w:szCs w:val="19"/>
          <w:lang w:val="en-GB"/>
        </w:rPr>
        <w:t>appropriate support</w:t>
      </w:r>
      <w:r w:rsidRPr="7E6C5B26" w:rsidR="1502F129">
        <w:rPr>
          <w:rFonts w:ascii="Calibri" w:hAnsi="Calibri" w:eastAsia="Calibri" w:cs="Calibri"/>
          <w:b w:val="0"/>
          <w:bCs w:val="0"/>
          <w:i w:val="0"/>
          <w:iCs w:val="0"/>
          <w:noProof w:val="0"/>
          <w:sz w:val="19"/>
          <w:szCs w:val="19"/>
          <w:lang w:val="en-GB"/>
        </w:rPr>
        <w:t xml:space="preserve"> strategies have been </w:t>
      </w:r>
      <w:r w:rsidRPr="7E6C5B26" w:rsidR="1502F129">
        <w:rPr>
          <w:rFonts w:ascii="Calibri" w:hAnsi="Calibri" w:eastAsia="Calibri" w:cs="Calibri"/>
          <w:b w:val="0"/>
          <w:bCs w:val="0"/>
          <w:i w:val="0"/>
          <w:iCs w:val="0"/>
          <w:noProof w:val="0"/>
          <w:sz w:val="19"/>
          <w:szCs w:val="19"/>
          <w:lang w:val="en-GB"/>
        </w:rPr>
        <w:t>identified</w:t>
      </w:r>
      <w:r w:rsidRPr="7E6C5B26" w:rsidR="1502F129">
        <w:rPr>
          <w:rFonts w:ascii="Calibri" w:hAnsi="Calibri" w:eastAsia="Calibri" w:cs="Calibri"/>
          <w:b w:val="0"/>
          <w:bCs w:val="0"/>
          <w:i w:val="0"/>
          <w:iCs w:val="0"/>
          <w:noProof w:val="0"/>
          <w:sz w:val="19"/>
          <w:szCs w:val="19"/>
          <w:lang w:val="en-GB"/>
        </w:rPr>
        <w:t xml:space="preserve">, these are recorded on TTS sheets and used to inform targeted intervention and classroom support. </w:t>
      </w:r>
    </w:p>
    <w:p w:rsidR="3FF6DCA5" w:rsidP="7E6C5B26" w:rsidRDefault="3FF6DCA5" w14:paraId="3E72621C" w14:textId="3D448A11">
      <w:pPr>
        <w:numPr>
          <w:ilvl w:val="0"/>
          <w:numId w:val="0"/>
        </w:numPr>
        <w:spacing w:before="210" w:beforeAutospacing="off" w:after="210" w:afterAutospacing="off" w:line="300" w:lineRule="auto"/>
        <w:ind/>
      </w:pPr>
      <w:r w:rsidRPr="7E6C5B26" w:rsidR="1502F129">
        <w:rPr>
          <w:rFonts w:ascii="Calibri" w:hAnsi="Calibri" w:eastAsia="Calibri" w:cs="Calibri"/>
          <w:b w:val="0"/>
          <w:bCs w:val="0"/>
          <w:i w:val="0"/>
          <w:iCs w:val="0"/>
          <w:noProof w:val="0"/>
          <w:sz w:val="19"/>
          <w:szCs w:val="19"/>
          <w:lang w:val="en-GB"/>
        </w:rPr>
        <w:t xml:space="preserve">All pupils, including those with SEND, follow the same ambitious mathematics curriculum, ensuring access to the full range of mathematical knowledge and skills. Teachers use adaptive teaching strategies, including careful questioning, modelling, worked examples, scaffolded </w:t>
      </w:r>
      <w:r w:rsidRPr="7E6C5B26" w:rsidR="1502F129">
        <w:rPr>
          <w:rFonts w:ascii="Calibri" w:hAnsi="Calibri" w:eastAsia="Calibri" w:cs="Calibri"/>
          <w:b w:val="0"/>
          <w:bCs w:val="0"/>
          <w:i w:val="0"/>
          <w:iCs w:val="0"/>
          <w:noProof w:val="0"/>
          <w:sz w:val="19"/>
          <w:szCs w:val="19"/>
          <w:lang w:val="en-GB"/>
        </w:rPr>
        <w:t>tasks</w:t>
      </w:r>
      <w:r w:rsidRPr="7E6C5B26" w:rsidR="1502F129">
        <w:rPr>
          <w:rFonts w:ascii="Calibri" w:hAnsi="Calibri" w:eastAsia="Calibri" w:cs="Calibri"/>
          <w:b w:val="0"/>
          <w:bCs w:val="0"/>
          <w:i w:val="0"/>
          <w:iCs w:val="0"/>
          <w:noProof w:val="0"/>
          <w:sz w:val="19"/>
          <w:szCs w:val="19"/>
          <w:lang w:val="en-GB"/>
        </w:rPr>
        <w:t xml:space="preserve"> and structured practice, to support pupils in accessing and succeeding within the curriculum without reducing challenge or narrowing content.</w:t>
      </w:r>
    </w:p>
    <w:p w:rsidR="3FF6DCA5" w:rsidP="7E6C5B26" w:rsidRDefault="3FF6DCA5" w14:paraId="20CE7F57" w14:textId="7EE27075">
      <w:pPr>
        <w:numPr>
          <w:ilvl w:val="0"/>
          <w:numId w:val="0"/>
        </w:numPr>
        <w:spacing w:before="210" w:beforeAutospacing="off" w:after="210" w:afterAutospacing="off" w:line="300" w:lineRule="auto"/>
        <w:ind/>
        <w:rPr>
          <w:sz w:val="19"/>
          <w:szCs w:val="19"/>
        </w:rPr>
      </w:pPr>
      <w:r w:rsidRPr="7E6C5B26" w:rsidR="3FF6DCA5">
        <w:rPr>
          <w:sz w:val="19"/>
          <w:szCs w:val="19"/>
        </w:rPr>
        <w:t>For th</w:t>
      </w:r>
      <w:r w:rsidRPr="7E6C5B26" w:rsidR="341FF203">
        <w:rPr>
          <w:sz w:val="19"/>
          <w:szCs w:val="19"/>
        </w:rPr>
        <w:t>ese</w:t>
      </w:r>
      <w:r w:rsidRPr="7E6C5B26" w:rsidR="3FF6DCA5">
        <w:rPr>
          <w:sz w:val="19"/>
          <w:szCs w:val="19"/>
        </w:rPr>
        <w:t xml:space="preserve"> reason</w:t>
      </w:r>
      <w:r w:rsidRPr="7E6C5B26" w:rsidR="7780B217">
        <w:rPr>
          <w:sz w:val="19"/>
          <w:szCs w:val="19"/>
        </w:rPr>
        <w:t>s</w:t>
      </w:r>
      <w:r w:rsidRPr="7E6C5B26" w:rsidR="3FF6DCA5">
        <w:rPr>
          <w:sz w:val="19"/>
          <w:szCs w:val="19"/>
        </w:rPr>
        <w:t>, our curriculum is based on</w:t>
      </w:r>
      <w:r w:rsidRPr="7E6C5B26" w:rsidR="00251FBE">
        <w:rPr>
          <w:sz w:val="19"/>
          <w:szCs w:val="19"/>
        </w:rPr>
        <w:t xml:space="preserve"> interleaving </w:t>
      </w:r>
      <w:r w:rsidRPr="7E6C5B26" w:rsidR="002D5D16">
        <w:rPr>
          <w:sz w:val="19"/>
          <w:szCs w:val="19"/>
        </w:rPr>
        <w:t>and regularly revisiting prior learning</w:t>
      </w:r>
      <w:r w:rsidRPr="7E6C5B26" w:rsidR="3FF6DCA5">
        <w:rPr>
          <w:sz w:val="19"/>
          <w:szCs w:val="19"/>
        </w:rPr>
        <w:t xml:space="preserve"> and is supported</w:t>
      </w:r>
      <w:r w:rsidRPr="7E6C5B26" w:rsidR="3FF6DCA5">
        <w:rPr>
          <w:sz w:val="19"/>
          <w:szCs w:val="19"/>
        </w:rPr>
        <w:t xml:space="preserve"> using the following strategies: </w:t>
      </w:r>
    </w:p>
    <w:p w:rsidRPr="008A23CF" w:rsidR="7440A91B" w:rsidP="3FF6DCA5" w:rsidRDefault="008A23CF" w14:paraId="7E337447" w14:textId="1B0B7194">
      <w:pPr>
        <w:pStyle w:val="DCABullets"/>
        <w:spacing w:after="0" w:line="240" w:lineRule="exact"/>
        <w:rPr>
          <w:b/>
          <w:bCs/>
          <w:color w:val="000000" w:themeColor="text1"/>
          <w:sz w:val="19"/>
        </w:rPr>
      </w:pPr>
      <w:r>
        <w:rPr>
          <w:sz w:val="19"/>
        </w:rPr>
        <w:t>Scaffolded curriculum plans to support SEN and EA</w:t>
      </w:r>
      <w:r w:rsidR="00D814B2">
        <w:rPr>
          <w:sz w:val="19"/>
        </w:rPr>
        <w:t>L students to bridge the learning gap</w:t>
      </w:r>
    </w:p>
    <w:p w:rsidR="7440A91B" w:rsidP="39A77790" w:rsidRDefault="39A77790" w14:paraId="1FE7C0BF" w14:textId="2370C5B9">
      <w:pPr>
        <w:pStyle w:val="DCABullets"/>
        <w:spacing w:after="0" w:line="240" w:lineRule="exact"/>
        <w:rPr>
          <w:b/>
          <w:bCs/>
          <w:color w:val="000000" w:themeColor="text1"/>
          <w:sz w:val="19"/>
        </w:rPr>
      </w:pPr>
      <w:r w:rsidRPr="39A77790">
        <w:rPr>
          <w:sz w:val="19"/>
        </w:rPr>
        <w:t>Varied representation of concepts, including pictor</w:t>
      </w:r>
      <w:r w:rsidR="008A5204">
        <w:rPr>
          <w:sz w:val="19"/>
        </w:rPr>
        <w:t>i</w:t>
      </w:r>
      <w:r w:rsidRPr="39A77790">
        <w:rPr>
          <w:sz w:val="19"/>
        </w:rPr>
        <w:t xml:space="preserve">al representation, to support </w:t>
      </w:r>
      <w:r w:rsidRPr="00BB363C">
        <w:rPr>
          <w:sz w:val="19"/>
        </w:rPr>
        <w:t>SEN and EAL</w:t>
      </w:r>
      <w:r w:rsidR="00F0065F">
        <w:rPr>
          <w:sz w:val="19"/>
        </w:rPr>
        <w:t xml:space="preserve"> </w:t>
      </w:r>
      <w:r w:rsidRPr="39A77790">
        <w:rPr>
          <w:sz w:val="19"/>
        </w:rPr>
        <w:t>students</w:t>
      </w:r>
    </w:p>
    <w:p w:rsidR="7440A91B" w:rsidP="39A77790" w:rsidRDefault="00850DE2" w14:paraId="6F580F1E" w14:textId="227A7B67">
      <w:pPr>
        <w:pStyle w:val="DCABullets"/>
        <w:spacing w:after="0" w:line="240" w:lineRule="exact"/>
        <w:rPr>
          <w:b/>
          <w:bCs/>
          <w:color w:val="000000" w:themeColor="text1"/>
          <w:sz w:val="19"/>
        </w:rPr>
      </w:pPr>
      <w:r>
        <w:rPr>
          <w:sz w:val="19"/>
        </w:rPr>
        <w:t>An optional w</w:t>
      </w:r>
      <w:r w:rsidRPr="39A77790" w:rsidR="39A77790">
        <w:rPr>
          <w:sz w:val="19"/>
        </w:rPr>
        <w:t xml:space="preserve">eekly </w:t>
      </w:r>
      <w:r w:rsidR="00CA7FAF">
        <w:rPr>
          <w:sz w:val="19"/>
        </w:rPr>
        <w:t>after-school</w:t>
      </w:r>
      <w:r w:rsidRPr="39A77790" w:rsidR="39A77790">
        <w:rPr>
          <w:sz w:val="19"/>
        </w:rPr>
        <w:t xml:space="preserve"> club to support students, particularly disadvantaged, with their homework</w:t>
      </w:r>
    </w:p>
    <w:p w:rsidRPr="004C222A" w:rsidR="7440A91B" w:rsidP="39A77790" w:rsidRDefault="00850DE2" w14:paraId="34E9A0A9" w14:textId="1AE9A188">
      <w:pPr>
        <w:pStyle w:val="DCABullets"/>
        <w:spacing w:after="0" w:line="240" w:lineRule="exact"/>
        <w:rPr>
          <w:b/>
          <w:bCs/>
          <w:color w:val="000000" w:themeColor="text1"/>
          <w:sz w:val="19"/>
        </w:rPr>
      </w:pPr>
      <w:r>
        <w:rPr>
          <w:sz w:val="19"/>
        </w:rPr>
        <w:t>A f</w:t>
      </w:r>
      <w:r w:rsidRPr="39A77790" w:rsidR="39A77790">
        <w:rPr>
          <w:sz w:val="19"/>
        </w:rPr>
        <w:t>ocus on disadvantaged students when planning in-class interventions</w:t>
      </w:r>
    </w:p>
    <w:p w:rsidRPr="00BB363C" w:rsidR="004C222A" w:rsidP="7E6C5B26" w:rsidRDefault="004C222A" w14:paraId="1DE72019" w14:textId="6285CDEC">
      <w:pPr>
        <w:pStyle w:val="DCABullets"/>
        <w:spacing w:after="0" w:line="240" w:lineRule="exact"/>
        <w:rPr>
          <w:sz w:val="19"/>
          <w:szCs w:val="19"/>
        </w:rPr>
      </w:pPr>
      <w:r w:rsidRPr="7E6C5B26" w:rsidR="004C222A">
        <w:rPr>
          <w:sz w:val="19"/>
          <w:szCs w:val="19"/>
        </w:rPr>
        <w:t>Dedicated</w:t>
      </w:r>
      <w:r w:rsidRPr="7E6C5B26" w:rsidR="00CA7FAF">
        <w:rPr>
          <w:sz w:val="19"/>
          <w:szCs w:val="19"/>
        </w:rPr>
        <w:t xml:space="preserve"> lesson</w:t>
      </w:r>
      <w:r w:rsidRPr="7E6C5B26" w:rsidR="004C222A">
        <w:rPr>
          <w:sz w:val="19"/>
          <w:szCs w:val="19"/>
        </w:rPr>
        <w:t xml:space="preserve"> time </w:t>
      </w:r>
      <w:r w:rsidRPr="7E6C5B26" w:rsidR="00BB363C">
        <w:rPr>
          <w:sz w:val="19"/>
          <w:szCs w:val="19"/>
        </w:rPr>
        <w:t xml:space="preserve">and </w:t>
      </w:r>
      <w:r w:rsidRPr="7E6C5B26" w:rsidR="00C74EBB">
        <w:rPr>
          <w:sz w:val="19"/>
          <w:szCs w:val="19"/>
        </w:rPr>
        <w:t xml:space="preserve">Tailored homework </w:t>
      </w:r>
      <w:r w:rsidRPr="7E6C5B26" w:rsidR="004C222A">
        <w:rPr>
          <w:sz w:val="19"/>
          <w:szCs w:val="19"/>
        </w:rPr>
        <w:t xml:space="preserve">throughout Year 7 for </w:t>
      </w:r>
      <w:r w:rsidRPr="7E6C5B26" w:rsidR="2307DBAD">
        <w:rPr>
          <w:sz w:val="19"/>
          <w:szCs w:val="19"/>
        </w:rPr>
        <w:t xml:space="preserve">low attaining </w:t>
      </w:r>
      <w:r w:rsidRPr="7E6C5B26" w:rsidR="004C222A">
        <w:rPr>
          <w:sz w:val="19"/>
          <w:szCs w:val="19"/>
        </w:rPr>
        <w:t xml:space="preserve">students to practice </w:t>
      </w:r>
      <w:r w:rsidRPr="7E6C5B26" w:rsidR="004C222A">
        <w:rPr>
          <w:sz w:val="19"/>
          <w:szCs w:val="19"/>
        </w:rPr>
        <w:t>time</w:t>
      </w:r>
      <w:r w:rsidRPr="7E6C5B26" w:rsidR="3AF2674F">
        <w:rPr>
          <w:sz w:val="19"/>
          <w:szCs w:val="19"/>
        </w:rPr>
        <w:t xml:space="preserve"> </w:t>
      </w:r>
      <w:r w:rsidRPr="7E6C5B26" w:rsidR="004C222A">
        <w:rPr>
          <w:sz w:val="19"/>
          <w:szCs w:val="19"/>
        </w:rPr>
        <w:t>stables</w:t>
      </w:r>
      <w:r w:rsidRPr="7E6C5B26" w:rsidR="004C222A">
        <w:rPr>
          <w:sz w:val="19"/>
          <w:szCs w:val="19"/>
        </w:rPr>
        <w:t xml:space="preserve"> and to develop mathematical vocabulary, particularly to support SEN and EAL students.</w:t>
      </w:r>
    </w:p>
    <w:p w:rsidR="33DB0DCA" w:rsidP="7E6C5B26" w:rsidRDefault="33DB0DCA" w14:paraId="5C998EBC" w14:textId="51003C44">
      <w:pPr>
        <w:pStyle w:val="DCABullets"/>
        <w:spacing w:after="0" w:line="240" w:lineRule="exact"/>
        <w:rPr>
          <w:noProof w:val="0"/>
          <w:lang w:val="en-GB"/>
        </w:rPr>
      </w:pPr>
      <w:r w:rsidRPr="7E6C5B26" w:rsidR="33DB0DCA">
        <w:rPr>
          <w:rFonts w:ascii="Calibri" w:hAnsi="Calibri" w:eastAsia="Calibri" w:cs="Calibri"/>
          <w:b w:val="0"/>
          <w:bCs w:val="0"/>
          <w:i w:val="0"/>
          <w:iCs w:val="0"/>
          <w:caps w:val="0"/>
          <w:smallCaps w:val="0"/>
          <w:noProof w:val="0"/>
          <w:color w:val="000000" w:themeColor="text1" w:themeTint="FF" w:themeShade="FF"/>
          <w:sz w:val="19"/>
          <w:szCs w:val="19"/>
          <w:lang w:val="en-GB"/>
        </w:rPr>
        <w:t xml:space="preserve">Use of </w:t>
      </w:r>
      <w:r w:rsidRPr="7E6C5B26" w:rsidR="33DB0DCA">
        <w:rPr>
          <w:rFonts w:ascii="Calibri" w:hAnsi="Calibri" w:eastAsia="Calibri" w:cs="Calibri"/>
          <w:b w:val="0"/>
          <w:bCs w:val="0"/>
          <w:i w:val="0"/>
          <w:iCs w:val="0"/>
          <w:caps w:val="0"/>
          <w:smallCaps w:val="0"/>
          <w:noProof w:val="0"/>
          <w:color w:val="000000" w:themeColor="text1" w:themeTint="FF" w:themeShade="FF"/>
          <w:sz w:val="19"/>
          <w:szCs w:val="19"/>
          <w:lang w:val="en-GB"/>
        </w:rPr>
        <w:t>frayer</w:t>
      </w:r>
      <w:r w:rsidRPr="7E6C5B26" w:rsidR="33DB0DCA">
        <w:rPr>
          <w:rFonts w:ascii="Calibri" w:hAnsi="Calibri" w:eastAsia="Calibri" w:cs="Calibri"/>
          <w:b w:val="0"/>
          <w:bCs w:val="0"/>
          <w:i w:val="0"/>
          <w:iCs w:val="0"/>
          <w:caps w:val="0"/>
          <w:smallCaps w:val="0"/>
          <w:noProof w:val="0"/>
          <w:color w:val="000000" w:themeColor="text1" w:themeTint="FF" w:themeShade="FF"/>
          <w:sz w:val="19"/>
          <w:szCs w:val="19"/>
          <w:lang w:val="en-GB"/>
        </w:rPr>
        <w:t xml:space="preserve"> model to understand command/key words.</w:t>
      </w:r>
    </w:p>
    <w:p w:rsidR="00850DE2" w:rsidP="00E33069" w:rsidRDefault="00850DE2" w14:paraId="119C0BEE" w14:textId="77777777">
      <w:pPr>
        <w:pStyle w:val="DCAText"/>
        <w:rPr>
          <w:sz w:val="19"/>
        </w:rPr>
      </w:pPr>
    </w:p>
    <w:p w:rsidRPr="00850DE2" w:rsidR="00716385" w:rsidP="00E33069" w:rsidRDefault="00716385" w14:paraId="6FEDC9E0" w14:textId="2EFAB918">
      <w:pPr>
        <w:pStyle w:val="DCAText"/>
        <w:rPr>
          <w:sz w:val="19"/>
        </w:rPr>
      </w:pPr>
      <w:r w:rsidRPr="00E33069">
        <w:rPr>
          <w:sz w:val="19"/>
        </w:rPr>
        <w:t>Our belief is that homework is used for deliberate practice of what has been taught in lessons. We also use retrieval practice and spaced revision to support all students with committing knowledge to long term memory</w:t>
      </w:r>
      <w:r w:rsidRPr="00850DE2">
        <w:rPr>
          <w:sz w:val="19"/>
        </w:rPr>
        <w:t xml:space="preserve">. </w:t>
      </w:r>
      <w:r w:rsidRPr="00850DE2" w:rsidR="004C222A">
        <w:rPr>
          <w:sz w:val="19"/>
        </w:rPr>
        <w:t xml:space="preserve">In Year 7, homework will be delivered through </w:t>
      </w:r>
      <w:r w:rsidRPr="008A23CF" w:rsidR="00CF2358">
        <w:rPr>
          <w:sz w:val="19"/>
        </w:rPr>
        <w:t xml:space="preserve">Sparx </w:t>
      </w:r>
      <w:r w:rsidRPr="008A23CF" w:rsidR="004C222A">
        <w:rPr>
          <w:sz w:val="19"/>
        </w:rPr>
        <w:t xml:space="preserve">Maths, as this platform provides video tuition to support student understanding and hence ensure </w:t>
      </w:r>
      <w:r w:rsidRPr="008A23CF" w:rsidR="004C222A">
        <w:rPr>
          <w:b/>
          <w:sz w:val="19"/>
        </w:rPr>
        <w:t>all</w:t>
      </w:r>
      <w:r w:rsidRPr="008A23CF" w:rsidR="004C222A">
        <w:rPr>
          <w:sz w:val="19"/>
        </w:rPr>
        <w:t xml:space="preserve"> students are able to perform highly</w:t>
      </w:r>
      <w:r w:rsidRPr="008A23CF" w:rsidR="00CF2358">
        <w:rPr>
          <w:sz w:val="19"/>
        </w:rPr>
        <w:t xml:space="preserve"> as well as using </w:t>
      </w:r>
      <w:r w:rsidRPr="008A23CF" w:rsidR="00F132E0">
        <w:rPr>
          <w:sz w:val="19"/>
        </w:rPr>
        <w:t>an algorithm to adapt to meet the needs of all students and always provide an opportunity to challenge each student</w:t>
      </w:r>
      <w:r w:rsidRPr="008A23CF" w:rsidR="004C222A">
        <w:rPr>
          <w:sz w:val="19"/>
        </w:rPr>
        <w:t>.</w:t>
      </w:r>
    </w:p>
    <w:p w:rsidRPr="00E33069" w:rsidR="004C222A" w:rsidP="00E33069" w:rsidRDefault="004C222A" w14:paraId="03881EE7" w14:textId="77777777">
      <w:pPr>
        <w:pStyle w:val="DCAText"/>
        <w:rPr>
          <w:b/>
          <w:sz w:val="19"/>
        </w:rPr>
      </w:pPr>
    </w:p>
    <w:p w:rsidRPr="00E33069" w:rsidR="00716385" w:rsidP="00E33069" w:rsidRDefault="7440A91B" w14:paraId="10E7C891" w14:textId="77777777">
      <w:pPr>
        <w:pStyle w:val="DCATopSubHeader"/>
        <w:rPr>
          <w:sz w:val="19"/>
          <w:szCs w:val="19"/>
        </w:rPr>
      </w:pPr>
      <w:r w:rsidRPr="7440A91B">
        <w:rPr>
          <w:sz w:val="19"/>
          <w:szCs w:val="19"/>
        </w:rPr>
        <w:t>Opportunities to build an understanding of social, moral and ethical issues are developed alongside links to the wider world, including careers, through:</w:t>
      </w:r>
    </w:p>
    <w:p w:rsidR="7440A91B" w:rsidP="7440A91B" w:rsidRDefault="39A77790" w14:paraId="0658448E" w14:textId="726AEA73">
      <w:pPr>
        <w:pStyle w:val="DCABullets"/>
        <w:spacing w:line="240" w:lineRule="exact"/>
        <w:rPr>
          <w:sz w:val="19"/>
        </w:rPr>
      </w:pPr>
      <w:r w:rsidRPr="7E6C5B26" w:rsidR="39A77790">
        <w:rPr>
          <w:sz w:val="19"/>
          <w:szCs w:val="19"/>
        </w:rPr>
        <w:t>The use of examples which pupils may come across in real-life</w:t>
      </w:r>
    </w:p>
    <w:p w:rsidR="0B077838" w:rsidP="7E6C5B26" w:rsidRDefault="0B077838" w14:paraId="3C4600EE" w14:textId="24D872D4">
      <w:pPr>
        <w:pStyle w:val="DCABullets"/>
        <w:spacing w:line="240" w:lineRule="exact"/>
        <w:rPr>
          <w:noProof w:val="0"/>
          <w:sz w:val="19"/>
          <w:szCs w:val="19"/>
          <w:lang w:val="en-GB"/>
        </w:rPr>
      </w:pPr>
      <w:r w:rsidRPr="7E6C5B26" w:rsidR="0B077838">
        <w:rPr>
          <w:rFonts w:ascii="Calibri" w:hAnsi="Calibri" w:eastAsia="Calibri" w:cs="Calibri"/>
          <w:b w:val="0"/>
          <w:bCs w:val="0"/>
          <w:i w:val="0"/>
          <w:iCs w:val="0"/>
          <w:caps w:val="0"/>
          <w:smallCaps w:val="0"/>
          <w:noProof w:val="0"/>
          <w:color w:val="000000" w:themeColor="text1" w:themeTint="FF" w:themeShade="FF"/>
          <w:sz w:val="19"/>
          <w:szCs w:val="19"/>
          <w:lang w:val="en-GB"/>
        </w:rPr>
        <w:t>There is an annual careers fair where the students can discuss potential careers of interest and learn about careers related to Maths.</w:t>
      </w:r>
    </w:p>
    <w:p w:rsidR="7440A91B" w:rsidP="7440A91B" w:rsidRDefault="39A77790" w14:paraId="537FE7A7" w14:textId="181637EC">
      <w:pPr>
        <w:pStyle w:val="DCABullets"/>
        <w:spacing w:line="240" w:lineRule="exact"/>
        <w:rPr>
          <w:sz w:val="19"/>
        </w:rPr>
      </w:pPr>
      <w:r w:rsidRPr="39A77790">
        <w:rPr>
          <w:sz w:val="19"/>
        </w:rPr>
        <w:t>Discussion of how maths is applied to real-world problems and in particular jobs</w:t>
      </w:r>
    </w:p>
    <w:p w:rsidRPr="00850DE2" w:rsidR="004C222A" w:rsidP="7440A91B" w:rsidRDefault="00850DE2" w14:paraId="276C0E76" w14:textId="0BDA747A">
      <w:pPr>
        <w:pStyle w:val="DCABullets"/>
        <w:spacing w:line="240" w:lineRule="exact"/>
        <w:rPr>
          <w:sz w:val="19"/>
        </w:rPr>
      </w:pPr>
      <w:r w:rsidRPr="7E6C5B26" w:rsidR="00850DE2">
        <w:rPr>
          <w:sz w:val="19"/>
          <w:szCs w:val="19"/>
        </w:rPr>
        <w:t>Dedicated lessons (</w:t>
      </w:r>
      <w:r w:rsidRPr="7E6C5B26" w:rsidR="004C222A">
        <w:rPr>
          <w:sz w:val="19"/>
          <w:szCs w:val="19"/>
        </w:rPr>
        <w:t>one per Cycle) on STEM careers, exploring their importance and the different types of careers available</w:t>
      </w:r>
    </w:p>
    <w:p w:rsidRPr="004C222A" w:rsidR="004C222A" w:rsidP="7E6C5B26" w:rsidRDefault="004C222A" w14:paraId="45F26795" w14:textId="77777777">
      <w:pPr>
        <w:pStyle w:val="DCABullets"/>
        <w:numPr>
          <w:ilvl w:val="0"/>
          <w:numId w:val="0"/>
        </w:numPr>
        <w:spacing w:line="240" w:lineRule="exact"/>
        <w:ind w:left="170"/>
        <w:rPr>
          <w:sz w:val="19"/>
          <w:szCs w:val="19"/>
        </w:rPr>
      </w:pPr>
    </w:p>
    <w:p w:rsidR="7E6C5B26" w:rsidP="7E6C5B26" w:rsidRDefault="7E6C5B26" w14:paraId="031F2AF8" w14:textId="2F689151">
      <w:pPr>
        <w:pStyle w:val="DCABullets"/>
        <w:numPr>
          <w:ilvl w:val="0"/>
          <w:numId w:val="0"/>
        </w:numPr>
        <w:spacing w:line="240" w:lineRule="exact"/>
        <w:ind w:left="0"/>
        <w:rPr>
          <w:sz w:val="19"/>
          <w:szCs w:val="19"/>
        </w:rPr>
      </w:pPr>
    </w:p>
    <w:p w:rsidR="7E6C5B26" w:rsidP="7E6C5B26" w:rsidRDefault="7E6C5B26" w14:paraId="3C7A089A" w14:textId="15964696">
      <w:pPr>
        <w:pStyle w:val="DCABullets"/>
        <w:numPr>
          <w:ilvl w:val="0"/>
          <w:numId w:val="0"/>
        </w:numPr>
        <w:spacing w:line="240" w:lineRule="exact"/>
        <w:ind w:left="170"/>
        <w:rPr>
          <w:sz w:val="19"/>
          <w:szCs w:val="19"/>
        </w:rPr>
      </w:pPr>
    </w:p>
    <w:p w:rsidR="7E6C5B26" w:rsidP="7E6C5B26" w:rsidRDefault="7E6C5B26" w14:paraId="36FFB5FC" w14:textId="29B39BF3">
      <w:pPr>
        <w:pStyle w:val="DCABullets"/>
        <w:numPr>
          <w:ilvl w:val="0"/>
          <w:numId w:val="0"/>
        </w:numPr>
        <w:spacing w:line="240" w:lineRule="exact"/>
        <w:ind w:left="170"/>
        <w:rPr>
          <w:sz w:val="19"/>
          <w:szCs w:val="19"/>
        </w:rPr>
      </w:pPr>
    </w:p>
    <w:p w:rsidR="7E6C5B26" w:rsidP="7E6C5B26" w:rsidRDefault="7E6C5B26" w14:paraId="66B62BF9" w14:textId="0CD06BC3">
      <w:pPr>
        <w:pStyle w:val="DCABullets"/>
        <w:numPr>
          <w:ilvl w:val="0"/>
          <w:numId w:val="0"/>
        </w:numPr>
        <w:spacing w:line="240" w:lineRule="exact"/>
        <w:ind w:left="170"/>
        <w:rPr>
          <w:sz w:val="19"/>
          <w:szCs w:val="19"/>
        </w:rPr>
      </w:pPr>
    </w:p>
    <w:p w:rsidR="7E6C5B26" w:rsidP="7E6C5B26" w:rsidRDefault="7E6C5B26" w14:paraId="2AC00ABF" w14:textId="080A5BEF">
      <w:pPr>
        <w:pStyle w:val="DCABullets"/>
        <w:numPr>
          <w:ilvl w:val="0"/>
          <w:numId w:val="0"/>
        </w:numPr>
        <w:spacing w:line="240" w:lineRule="exact"/>
        <w:ind w:left="170"/>
        <w:rPr>
          <w:sz w:val="19"/>
          <w:szCs w:val="19"/>
        </w:rPr>
      </w:pPr>
    </w:p>
    <w:p w:rsidR="7E6C5B26" w:rsidP="7E6C5B26" w:rsidRDefault="7E6C5B26" w14:paraId="552FC5AD" w14:textId="07C24EC9">
      <w:pPr>
        <w:pStyle w:val="DCABullets"/>
        <w:numPr>
          <w:ilvl w:val="0"/>
          <w:numId w:val="0"/>
        </w:numPr>
        <w:spacing w:line="240" w:lineRule="exact"/>
        <w:ind w:left="170"/>
        <w:rPr>
          <w:sz w:val="19"/>
          <w:szCs w:val="19"/>
        </w:rPr>
      </w:pPr>
    </w:p>
    <w:p w:rsidRPr="00E33069" w:rsidR="00716385" w:rsidP="00E33069" w:rsidRDefault="00716385" w14:paraId="704AAE38" w14:textId="77777777">
      <w:pPr>
        <w:pStyle w:val="DCATopSubHeader"/>
        <w:rPr>
          <w:sz w:val="19"/>
          <w:szCs w:val="19"/>
        </w:rPr>
      </w:pPr>
      <w:r w:rsidRPr="00E33069">
        <w:rPr>
          <w:sz w:val="19"/>
          <w:szCs w:val="19"/>
        </w:rPr>
        <w:t>Further Information can be found in:</w:t>
      </w:r>
    </w:p>
    <w:p w:rsidRPr="008A23CF" w:rsidR="7440A91B" w:rsidP="008A23CF" w:rsidRDefault="39A77790" w14:paraId="54497A9B" w14:textId="63437C0C">
      <w:pPr>
        <w:pStyle w:val="DCABullets"/>
        <w:rPr>
          <w:b/>
          <w:bCs/>
          <w:sz w:val="19"/>
        </w:rPr>
      </w:pPr>
      <w:r w:rsidRPr="7E6C5B26" w:rsidR="39A77790">
        <w:rPr>
          <w:sz w:val="19"/>
          <w:szCs w:val="19"/>
        </w:rPr>
        <w:t>Long term plans</w:t>
      </w:r>
    </w:p>
    <w:p w:rsidR="1EB33716" w:rsidP="7E6C5B26" w:rsidRDefault="1EB33716" w14:paraId="4EA75BFD" w14:textId="56370955">
      <w:pPr>
        <w:pStyle w:val="DCABullets"/>
        <w:rPr>
          <w:b w:val="0"/>
          <w:bCs w:val="0"/>
          <w:sz w:val="19"/>
          <w:szCs w:val="19"/>
        </w:rPr>
      </w:pPr>
      <w:r w:rsidRPr="7E6C5B26" w:rsidR="1EB33716">
        <w:rPr>
          <w:b w:val="0"/>
          <w:bCs w:val="0"/>
          <w:sz w:val="19"/>
          <w:szCs w:val="19"/>
        </w:rPr>
        <w:t>Schemes of work</w:t>
      </w:r>
    </w:p>
    <w:p w:rsidRPr="00E33069" w:rsidR="00716385" w:rsidP="00716385" w:rsidRDefault="00716385" w14:paraId="672A6659" w14:textId="77777777">
      <w:pPr>
        <w:pStyle w:val="DCAHeader"/>
        <w:rPr>
          <w:sz w:val="19"/>
          <w:szCs w:val="19"/>
        </w:rPr>
      </w:pPr>
    </w:p>
    <w:p w:rsidRPr="00E33069" w:rsidR="00AE2515" w:rsidP="000B3125" w:rsidRDefault="00AE2515" w14:paraId="0A37501D" w14:textId="77777777">
      <w:pPr>
        <w:pStyle w:val="DCAHeader"/>
        <w:rPr>
          <w:sz w:val="19"/>
          <w:szCs w:val="19"/>
        </w:rPr>
      </w:pPr>
    </w:p>
    <w:sectPr w:rsidRPr="00E33069" w:rsidR="00AE2515" w:rsidSect="00FC1927">
      <w:headerReference w:type="default" r:id="rId11"/>
      <w:footerReference w:type="default" r:id="rId12"/>
      <w:pgSz w:w="11900" w:h="16840" w:orient="portrait"/>
      <w:pgMar w:top="1560" w:right="720" w:bottom="720" w:left="720" w:header="594" w:footer="79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D23557" w:rsidP="00120A78" w:rsidRDefault="00D23557" w14:paraId="3E257DF9" w14:textId="77777777">
      <w:r>
        <w:separator/>
      </w:r>
    </w:p>
  </w:endnote>
  <w:endnote w:type="continuationSeparator" w:id="0">
    <w:p w:rsidR="00D23557" w:rsidP="00120A78" w:rsidRDefault="00D23557" w14:paraId="2B95912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03208F" w:rsidR="00901656" w:rsidP="00FE4B5B" w:rsidRDefault="00901656" w14:paraId="5DAB6C7B" w14:textId="77777777">
    <w:pPr>
      <w:pStyle w:val="Footer"/>
      <w:ind w:right="360"/>
      <w:rPr>
        <w:rFonts w:ascii="Arial" w:hAnsi="Arial"/>
        <w:position w:val="30"/>
        <w:sz w:val="17"/>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D23557" w:rsidP="00120A78" w:rsidRDefault="00D23557" w14:paraId="1A4EAA1B" w14:textId="77777777">
      <w:r>
        <w:separator/>
      </w:r>
    </w:p>
  </w:footnote>
  <w:footnote w:type="continuationSeparator" w:id="0">
    <w:p w:rsidR="00D23557" w:rsidP="00120A78" w:rsidRDefault="00D23557" w14:paraId="0272A9A8"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8C1FB9" w:rsidP="00FC1927" w:rsidRDefault="008C1FB9" w14:paraId="14B5651D" w14:textId="77777777">
    <w:pPr>
      <w:pStyle w:val="DCAHeader"/>
      <w:jc w:val="right"/>
    </w:pPr>
    <w:r>
      <w:rPr>
        <w:noProof/>
        <w:lang w:eastAsia="en-GB"/>
      </w:rPr>
      <w:drawing>
        <wp:anchor distT="0" distB="0" distL="114300" distR="114300" simplePos="0" relativeHeight="251681792" behindDoc="1" locked="0" layoutInCell="1" allowOverlap="1" wp14:anchorId="3A37643B" wp14:editId="7A0CF3D0">
          <wp:simplePos x="0" y="0"/>
          <wp:positionH relativeFrom="page">
            <wp:posOffset>0</wp:posOffset>
          </wp:positionH>
          <wp:positionV relativeFrom="page">
            <wp:posOffset>0</wp:posOffset>
          </wp:positionV>
          <wp:extent cx="7534800" cy="10663200"/>
          <wp:effectExtent l="0" t="0" r="0" b="508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ixons_Cottingley_Academy_Background_Image.pdf"/>
                  <pic:cNvPicPr/>
                </pic:nvPicPr>
                <pic:blipFill>
                  <a:blip r:embed="rId1">
                    <a:extLst>
                      <a:ext uri="{28A0092B-C50C-407E-A947-70E740481C1C}">
                        <a14:useLocalDpi xmlns:a14="http://schemas.microsoft.com/office/drawing/2010/main" val="0"/>
                      </a:ext>
                    </a:extLst>
                  </a:blip>
                  <a:stretch>
                    <a:fillRect/>
                  </a:stretch>
                </pic:blipFill>
                <pic:spPr>
                  <a:xfrm>
                    <a:off x="0" y="0"/>
                    <a:ext cx="7534800" cy="106632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0E0C3504"/>
    <w:lvl w:ilvl="0">
      <w:start w:val="1"/>
      <w:numFmt w:val="bullet"/>
      <w:lvlText w:val=""/>
      <w:lvlJc w:val="left"/>
      <w:pPr>
        <w:tabs>
          <w:tab w:val="num" w:pos="0"/>
        </w:tabs>
        <w:ind w:left="0" w:firstLine="0"/>
      </w:pPr>
      <w:rPr>
        <w:rFonts w:hint="default" w:ascii="Symbol" w:hAnsi="Symbol"/>
      </w:rPr>
    </w:lvl>
    <w:lvl w:ilvl="1">
      <w:start w:val="1"/>
      <w:numFmt w:val="bullet"/>
      <w:lvlText w:val=""/>
      <w:lvlJc w:val="left"/>
      <w:pPr>
        <w:tabs>
          <w:tab w:val="num" w:pos="720"/>
        </w:tabs>
        <w:ind w:left="1080" w:hanging="360"/>
      </w:pPr>
      <w:rPr>
        <w:rFonts w:hint="default" w:ascii="Symbol" w:hAnsi="Symbol"/>
      </w:rPr>
    </w:lvl>
    <w:lvl w:ilvl="2">
      <w:start w:val="1"/>
      <w:numFmt w:val="bullet"/>
      <w:lvlText w:val="o"/>
      <w:lvlJc w:val="left"/>
      <w:pPr>
        <w:tabs>
          <w:tab w:val="num" w:pos="1440"/>
        </w:tabs>
        <w:ind w:left="1800" w:hanging="360"/>
      </w:pPr>
      <w:rPr>
        <w:rFonts w:hint="default" w:ascii="Courier New" w:hAnsi="Courier New" w:cs="Courier New"/>
      </w:rPr>
    </w:lvl>
    <w:lvl w:ilvl="3">
      <w:start w:val="1"/>
      <w:numFmt w:val="bullet"/>
      <w:lvlText w:val=""/>
      <w:lvlJc w:val="left"/>
      <w:pPr>
        <w:tabs>
          <w:tab w:val="num" w:pos="2160"/>
        </w:tabs>
        <w:ind w:left="2520" w:hanging="360"/>
      </w:pPr>
      <w:rPr>
        <w:rFonts w:hint="default" w:ascii="Wingdings" w:hAnsi="Wingdings"/>
      </w:rPr>
    </w:lvl>
    <w:lvl w:ilvl="4">
      <w:start w:val="1"/>
      <w:numFmt w:val="bullet"/>
      <w:lvlText w:val=""/>
      <w:lvlJc w:val="left"/>
      <w:pPr>
        <w:tabs>
          <w:tab w:val="num" w:pos="2880"/>
        </w:tabs>
        <w:ind w:left="3240" w:hanging="360"/>
      </w:pPr>
      <w:rPr>
        <w:rFonts w:hint="default" w:ascii="Wingdings" w:hAnsi="Wingdings"/>
      </w:rPr>
    </w:lvl>
    <w:lvl w:ilvl="5">
      <w:start w:val="1"/>
      <w:numFmt w:val="bullet"/>
      <w:lvlText w:val=""/>
      <w:lvlJc w:val="left"/>
      <w:pPr>
        <w:tabs>
          <w:tab w:val="num" w:pos="3600"/>
        </w:tabs>
        <w:ind w:left="3960" w:hanging="360"/>
      </w:pPr>
      <w:rPr>
        <w:rFonts w:hint="default" w:ascii="Symbol" w:hAnsi="Symbol"/>
      </w:rPr>
    </w:lvl>
    <w:lvl w:ilvl="6">
      <w:start w:val="1"/>
      <w:numFmt w:val="bullet"/>
      <w:lvlText w:val="o"/>
      <w:lvlJc w:val="left"/>
      <w:pPr>
        <w:tabs>
          <w:tab w:val="num" w:pos="4320"/>
        </w:tabs>
        <w:ind w:left="4680" w:hanging="360"/>
      </w:pPr>
      <w:rPr>
        <w:rFonts w:hint="default" w:ascii="Courier New" w:hAnsi="Courier New" w:cs="Courier New"/>
      </w:rPr>
    </w:lvl>
    <w:lvl w:ilvl="7">
      <w:start w:val="1"/>
      <w:numFmt w:val="bullet"/>
      <w:lvlText w:val=""/>
      <w:lvlJc w:val="left"/>
      <w:pPr>
        <w:tabs>
          <w:tab w:val="num" w:pos="5040"/>
        </w:tabs>
        <w:ind w:left="5400" w:hanging="360"/>
      </w:pPr>
      <w:rPr>
        <w:rFonts w:hint="default" w:ascii="Wingdings" w:hAnsi="Wingdings"/>
      </w:rPr>
    </w:lvl>
    <w:lvl w:ilvl="8">
      <w:start w:val="1"/>
      <w:numFmt w:val="bullet"/>
      <w:lvlText w:val=""/>
      <w:lvlJc w:val="left"/>
      <w:pPr>
        <w:tabs>
          <w:tab w:val="num" w:pos="5760"/>
        </w:tabs>
        <w:ind w:left="6120" w:hanging="360"/>
      </w:pPr>
      <w:rPr>
        <w:rFonts w:hint="default" w:ascii="Wingdings" w:hAnsi="Wingdings"/>
      </w:rPr>
    </w:lvl>
  </w:abstractNum>
  <w:abstractNum w:abstractNumId="1" w15:restartNumberingAfterBreak="0">
    <w:nsid w:val="00F91024"/>
    <w:multiLevelType w:val="hybridMultilevel"/>
    <w:tmpl w:val="C09A56D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3D93D6D"/>
    <w:multiLevelType w:val="multilevel"/>
    <w:tmpl w:val="9EFEFEE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3" w15:restartNumberingAfterBreak="0">
    <w:nsid w:val="05360F75"/>
    <w:multiLevelType w:val="hybridMultilevel"/>
    <w:tmpl w:val="606A2AD8"/>
    <w:lvl w:ilvl="0" w:tplc="08090001">
      <w:start w:val="1"/>
      <w:numFmt w:val="bullet"/>
      <w:lvlText w:val=""/>
      <w:lvlJc w:val="left"/>
      <w:pPr>
        <w:ind w:left="530" w:hanging="360"/>
      </w:pPr>
      <w:rPr>
        <w:rFonts w:hint="default" w:ascii="Symbol" w:hAnsi="Symbol"/>
      </w:rPr>
    </w:lvl>
    <w:lvl w:ilvl="1" w:tplc="08090003" w:tentative="1">
      <w:start w:val="1"/>
      <w:numFmt w:val="bullet"/>
      <w:lvlText w:val="o"/>
      <w:lvlJc w:val="left"/>
      <w:pPr>
        <w:ind w:left="1250" w:hanging="360"/>
      </w:pPr>
      <w:rPr>
        <w:rFonts w:hint="default" w:ascii="Courier New" w:hAnsi="Courier New" w:cs="Courier New"/>
      </w:rPr>
    </w:lvl>
    <w:lvl w:ilvl="2" w:tplc="08090005" w:tentative="1">
      <w:start w:val="1"/>
      <w:numFmt w:val="bullet"/>
      <w:lvlText w:val=""/>
      <w:lvlJc w:val="left"/>
      <w:pPr>
        <w:ind w:left="1970" w:hanging="360"/>
      </w:pPr>
      <w:rPr>
        <w:rFonts w:hint="default" w:ascii="Wingdings" w:hAnsi="Wingdings"/>
      </w:rPr>
    </w:lvl>
    <w:lvl w:ilvl="3" w:tplc="08090001" w:tentative="1">
      <w:start w:val="1"/>
      <w:numFmt w:val="bullet"/>
      <w:lvlText w:val=""/>
      <w:lvlJc w:val="left"/>
      <w:pPr>
        <w:ind w:left="2690" w:hanging="360"/>
      </w:pPr>
      <w:rPr>
        <w:rFonts w:hint="default" w:ascii="Symbol" w:hAnsi="Symbol"/>
      </w:rPr>
    </w:lvl>
    <w:lvl w:ilvl="4" w:tplc="08090003" w:tentative="1">
      <w:start w:val="1"/>
      <w:numFmt w:val="bullet"/>
      <w:lvlText w:val="o"/>
      <w:lvlJc w:val="left"/>
      <w:pPr>
        <w:ind w:left="3410" w:hanging="360"/>
      </w:pPr>
      <w:rPr>
        <w:rFonts w:hint="default" w:ascii="Courier New" w:hAnsi="Courier New" w:cs="Courier New"/>
      </w:rPr>
    </w:lvl>
    <w:lvl w:ilvl="5" w:tplc="08090005" w:tentative="1">
      <w:start w:val="1"/>
      <w:numFmt w:val="bullet"/>
      <w:lvlText w:val=""/>
      <w:lvlJc w:val="left"/>
      <w:pPr>
        <w:ind w:left="4130" w:hanging="360"/>
      </w:pPr>
      <w:rPr>
        <w:rFonts w:hint="default" w:ascii="Wingdings" w:hAnsi="Wingdings"/>
      </w:rPr>
    </w:lvl>
    <w:lvl w:ilvl="6" w:tplc="08090001" w:tentative="1">
      <w:start w:val="1"/>
      <w:numFmt w:val="bullet"/>
      <w:lvlText w:val=""/>
      <w:lvlJc w:val="left"/>
      <w:pPr>
        <w:ind w:left="4850" w:hanging="360"/>
      </w:pPr>
      <w:rPr>
        <w:rFonts w:hint="default" w:ascii="Symbol" w:hAnsi="Symbol"/>
      </w:rPr>
    </w:lvl>
    <w:lvl w:ilvl="7" w:tplc="08090003" w:tentative="1">
      <w:start w:val="1"/>
      <w:numFmt w:val="bullet"/>
      <w:lvlText w:val="o"/>
      <w:lvlJc w:val="left"/>
      <w:pPr>
        <w:ind w:left="5570" w:hanging="360"/>
      </w:pPr>
      <w:rPr>
        <w:rFonts w:hint="default" w:ascii="Courier New" w:hAnsi="Courier New" w:cs="Courier New"/>
      </w:rPr>
    </w:lvl>
    <w:lvl w:ilvl="8" w:tplc="08090005" w:tentative="1">
      <w:start w:val="1"/>
      <w:numFmt w:val="bullet"/>
      <w:lvlText w:val=""/>
      <w:lvlJc w:val="left"/>
      <w:pPr>
        <w:ind w:left="6290" w:hanging="360"/>
      </w:pPr>
      <w:rPr>
        <w:rFonts w:hint="default" w:ascii="Wingdings" w:hAnsi="Wingdings"/>
      </w:rPr>
    </w:lvl>
  </w:abstractNum>
  <w:abstractNum w:abstractNumId="4" w15:restartNumberingAfterBreak="0">
    <w:nsid w:val="065F2B24"/>
    <w:multiLevelType w:val="hybridMultilevel"/>
    <w:tmpl w:val="9A2C1DB2"/>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08612F5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0B3F21C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0B8F2B48"/>
    <w:multiLevelType w:val="hybridMultilevel"/>
    <w:tmpl w:val="6EBA61B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8" w15:restartNumberingAfterBreak="0">
    <w:nsid w:val="0BB015E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82164F0"/>
    <w:multiLevelType w:val="hybridMultilevel"/>
    <w:tmpl w:val="51AA7DD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14" w:hanging="360"/>
      </w:pPr>
      <w:rPr>
        <w:rFonts w:cs="Times New Roman"/>
      </w:rPr>
    </w:lvl>
    <w:lvl w:ilvl="2" w:tplc="0809001B" w:tentative="1">
      <w:start w:val="1"/>
      <w:numFmt w:val="lowerRoman"/>
      <w:lvlText w:val="%3."/>
      <w:lvlJc w:val="right"/>
      <w:pPr>
        <w:ind w:left="1734" w:hanging="180"/>
      </w:pPr>
      <w:rPr>
        <w:rFonts w:cs="Times New Roman"/>
      </w:rPr>
    </w:lvl>
    <w:lvl w:ilvl="3" w:tplc="0809000F" w:tentative="1">
      <w:start w:val="1"/>
      <w:numFmt w:val="decimal"/>
      <w:lvlText w:val="%4."/>
      <w:lvlJc w:val="left"/>
      <w:pPr>
        <w:ind w:left="2454" w:hanging="360"/>
      </w:pPr>
      <w:rPr>
        <w:rFonts w:cs="Times New Roman"/>
      </w:rPr>
    </w:lvl>
    <w:lvl w:ilvl="4" w:tplc="08090019" w:tentative="1">
      <w:start w:val="1"/>
      <w:numFmt w:val="lowerLetter"/>
      <w:lvlText w:val="%5."/>
      <w:lvlJc w:val="left"/>
      <w:pPr>
        <w:ind w:left="3174" w:hanging="360"/>
      </w:pPr>
      <w:rPr>
        <w:rFonts w:cs="Times New Roman"/>
      </w:rPr>
    </w:lvl>
    <w:lvl w:ilvl="5" w:tplc="0809001B" w:tentative="1">
      <w:start w:val="1"/>
      <w:numFmt w:val="lowerRoman"/>
      <w:lvlText w:val="%6."/>
      <w:lvlJc w:val="right"/>
      <w:pPr>
        <w:ind w:left="3894" w:hanging="180"/>
      </w:pPr>
      <w:rPr>
        <w:rFonts w:cs="Times New Roman"/>
      </w:rPr>
    </w:lvl>
    <w:lvl w:ilvl="6" w:tplc="0809000F" w:tentative="1">
      <w:start w:val="1"/>
      <w:numFmt w:val="decimal"/>
      <w:lvlText w:val="%7."/>
      <w:lvlJc w:val="left"/>
      <w:pPr>
        <w:ind w:left="4614" w:hanging="360"/>
      </w:pPr>
      <w:rPr>
        <w:rFonts w:cs="Times New Roman"/>
      </w:rPr>
    </w:lvl>
    <w:lvl w:ilvl="7" w:tplc="08090019" w:tentative="1">
      <w:start w:val="1"/>
      <w:numFmt w:val="lowerLetter"/>
      <w:lvlText w:val="%8."/>
      <w:lvlJc w:val="left"/>
      <w:pPr>
        <w:ind w:left="5334" w:hanging="360"/>
      </w:pPr>
      <w:rPr>
        <w:rFonts w:cs="Times New Roman"/>
      </w:rPr>
    </w:lvl>
    <w:lvl w:ilvl="8" w:tplc="0809001B" w:tentative="1">
      <w:start w:val="1"/>
      <w:numFmt w:val="lowerRoman"/>
      <w:lvlText w:val="%9."/>
      <w:lvlJc w:val="right"/>
      <w:pPr>
        <w:ind w:left="6054" w:hanging="180"/>
      </w:pPr>
      <w:rPr>
        <w:rFonts w:cs="Times New Roman"/>
      </w:rPr>
    </w:lvl>
  </w:abstractNum>
  <w:abstractNum w:abstractNumId="10" w15:restartNumberingAfterBreak="0">
    <w:nsid w:val="1CCB5504"/>
    <w:multiLevelType w:val="hybridMultilevel"/>
    <w:tmpl w:val="B5BC9D12"/>
    <w:lvl w:ilvl="0" w:tplc="08090005">
      <w:start w:val="1"/>
      <w:numFmt w:val="bullet"/>
      <w:lvlText w:val=""/>
      <w:lvlJc w:val="left"/>
      <w:pPr>
        <w:ind w:left="360" w:hanging="360"/>
      </w:pPr>
      <w:rPr>
        <w:rFonts w:hint="default" w:ascii="Wingdings" w:hAnsi="Wingdings"/>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1" w15:restartNumberingAfterBreak="0">
    <w:nsid w:val="23727E68"/>
    <w:multiLevelType w:val="hybridMultilevel"/>
    <w:tmpl w:val="6C9AD1B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2" w15:restartNumberingAfterBreak="0">
    <w:nsid w:val="38F37893"/>
    <w:multiLevelType w:val="multilevel"/>
    <w:tmpl w:val="08E6C054"/>
    <w:lvl w:ilvl="0">
      <w:start w:val="1"/>
      <w:numFmt w:val="bullet"/>
      <w:lvlText w:val=""/>
      <w:lvlJc w:val="left"/>
      <w:pPr>
        <w:ind w:left="170" w:hanging="170"/>
      </w:pPr>
      <w:rPr>
        <w:rFonts w:hint="default" w:ascii="Symbol" w:hAnsi="Symbol"/>
        <w:color w:val="812D45"/>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13" w15:restartNumberingAfterBreak="0">
    <w:nsid w:val="3BBE34AE"/>
    <w:multiLevelType w:val="hybridMultilevel"/>
    <w:tmpl w:val="4B8A6484"/>
    <w:lvl w:ilvl="0" w:tplc="FFFFFFFF">
      <w:start w:val="1"/>
      <w:numFmt w:val="bullet"/>
      <w:lvlText w:val=""/>
      <w:lvlJc w:val="left"/>
      <w:pPr>
        <w:ind w:left="360" w:hanging="360"/>
      </w:pPr>
      <w:rPr>
        <w:rFonts w:hint="default" w:ascii="Wingdings" w:hAnsi="Wingdings"/>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4" w15:restartNumberingAfterBreak="0">
    <w:nsid w:val="3EAF7760"/>
    <w:multiLevelType w:val="hybridMultilevel"/>
    <w:tmpl w:val="EC3675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452275D7"/>
    <w:multiLevelType w:val="hybridMultilevel"/>
    <w:tmpl w:val="31B69BB4"/>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4F9B349C"/>
    <w:multiLevelType w:val="hybridMultilevel"/>
    <w:tmpl w:val="16C0390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57245653"/>
    <w:multiLevelType w:val="hybridMultilevel"/>
    <w:tmpl w:val="DCCC10C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59BA0A4E"/>
    <w:multiLevelType w:val="hybridMultilevel"/>
    <w:tmpl w:val="EC006CA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59E14B6C"/>
    <w:multiLevelType w:val="hybridMultilevel"/>
    <w:tmpl w:val="598E27F8"/>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5A245180"/>
    <w:multiLevelType w:val="hybridMultilevel"/>
    <w:tmpl w:val="B200174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5F7F42EB"/>
    <w:multiLevelType w:val="hybridMultilevel"/>
    <w:tmpl w:val="D396A21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60E8699C"/>
    <w:multiLevelType w:val="hybridMultilevel"/>
    <w:tmpl w:val="9078E9B6"/>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616D501A"/>
    <w:multiLevelType w:val="hybridMultilevel"/>
    <w:tmpl w:val="614617E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4" w15:restartNumberingAfterBreak="0">
    <w:nsid w:val="624E109B"/>
    <w:multiLevelType w:val="hybridMultilevel"/>
    <w:tmpl w:val="6C80C268"/>
    <w:lvl w:ilvl="0" w:tplc="0809000F">
      <w:start w:val="1"/>
      <w:numFmt w:val="decimal"/>
      <w:lvlText w:val="%1."/>
      <w:lvlJc w:val="left"/>
      <w:pPr>
        <w:ind w:left="360" w:hanging="360"/>
      </w:p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25" w15:restartNumberingAfterBreak="0">
    <w:nsid w:val="62AB79B5"/>
    <w:multiLevelType w:val="hybridMultilevel"/>
    <w:tmpl w:val="CCC67E5E"/>
    <w:lvl w:ilvl="0" w:tplc="4D30A2A8">
      <w:start w:val="1"/>
      <w:numFmt w:val="bullet"/>
      <w:lvlText w:val=""/>
      <w:lvlJc w:val="left"/>
      <w:pPr>
        <w:ind w:left="720" w:hanging="360"/>
      </w:pPr>
      <w:rPr>
        <w:rFonts w:hint="default" w:ascii="Wingdings" w:hAnsi="Wingdings"/>
      </w:rPr>
    </w:lvl>
    <w:lvl w:ilvl="1" w:tplc="A4109F12">
      <w:start w:val="1"/>
      <w:numFmt w:val="bullet"/>
      <w:lvlText w:val="o"/>
      <w:lvlJc w:val="left"/>
      <w:pPr>
        <w:ind w:left="1440" w:hanging="360"/>
      </w:pPr>
      <w:rPr>
        <w:rFonts w:hint="default" w:ascii="Courier New" w:hAnsi="Courier New"/>
      </w:rPr>
    </w:lvl>
    <w:lvl w:ilvl="2" w:tplc="F846390C">
      <w:start w:val="1"/>
      <w:numFmt w:val="bullet"/>
      <w:lvlText w:val=""/>
      <w:lvlJc w:val="left"/>
      <w:pPr>
        <w:ind w:left="2160" w:hanging="360"/>
      </w:pPr>
      <w:rPr>
        <w:rFonts w:hint="default" w:ascii="Wingdings" w:hAnsi="Wingdings"/>
      </w:rPr>
    </w:lvl>
    <w:lvl w:ilvl="3" w:tplc="DCC05C9A">
      <w:start w:val="1"/>
      <w:numFmt w:val="bullet"/>
      <w:lvlText w:val=""/>
      <w:lvlJc w:val="left"/>
      <w:pPr>
        <w:ind w:left="2880" w:hanging="360"/>
      </w:pPr>
      <w:rPr>
        <w:rFonts w:hint="default" w:ascii="Symbol" w:hAnsi="Symbol"/>
      </w:rPr>
    </w:lvl>
    <w:lvl w:ilvl="4" w:tplc="076E5A72">
      <w:start w:val="1"/>
      <w:numFmt w:val="bullet"/>
      <w:lvlText w:val="o"/>
      <w:lvlJc w:val="left"/>
      <w:pPr>
        <w:ind w:left="3600" w:hanging="360"/>
      </w:pPr>
      <w:rPr>
        <w:rFonts w:hint="default" w:ascii="Courier New" w:hAnsi="Courier New"/>
      </w:rPr>
    </w:lvl>
    <w:lvl w:ilvl="5" w:tplc="5E123C78">
      <w:start w:val="1"/>
      <w:numFmt w:val="bullet"/>
      <w:lvlText w:val=""/>
      <w:lvlJc w:val="left"/>
      <w:pPr>
        <w:ind w:left="4320" w:hanging="360"/>
      </w:pPr>
      <w:rPr>
        <w:rFonts w:hint="default" w:ascii="Wingdings" w:hAnsi="Wingdings"/>
      </w:rPr>
    </w:lvl>
    <w:lvl w:ilvl="6" w:tplc="37AC43EC">
      <w:start w:val="1"/>
      <w:numFmt w:val="bullet"/>
      <w:lvlText w:val=""/>
      <w:lvlJc w:val="left"/>
      <w:pPr>
        <w:ind w:left="5040" w:hanging="360"/>
      </w:pPr>
      <w:rPr>
        <w:rFonts w:hint="default" w:ascii="Symbol" w:hAnsi="Symbol"/>
      </w:rPr>
    </w:lvl>
    <w:lvl w:ilvl="7" w:tplc="2702E24C">
      <w:start w:val="1"/>
      <w:numFmt w:val="bullet"/>
      <w:lvlText w:val="o"/>
      <w:lvlJc w:val="left"/>
      <w:pPr>
        <w:ind w:left="5760" w:hanging="360"/>
      </w:pPr>
      <w:rPr>
        <w:rFonts w:hint="default" w:ascii="Courier New" w:hAnsi="Courier New"/>
      </w:rPr>
    </w:lvl>
    <w:lvl w:ilvl="8" w:tplc="0588AAB0">
      <w:start w:val="1"/>
      <w:numFmt w:val="bullet"/>
      <w:lvlText w:val=""/>
      <w:lvlJc w:val="left"/>
      <w:pPr>
        <w:ind w:left="6480" w:hanging="360"/>
      </w:pPr>
      <w:rPr>
        <w:rFonts w:hint="default" w:ascii="Wingdings" w:hAnsi="Wingdings"/>
      </w:rPr>
    </w:lvl>
  </w:abstractNum>
  <w:abstractNum w:abstractNumId="26" w15:restartNumberingAfterBreak="0">
    <w:nsid w:val="63243894"/>
    <w:multiLevelType w:val="hybridMultilevel"/>
    <w:tmpl w:val="8CBEC466"/>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63AD257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68821774"/>
    <w:multiLevelType w:val="multilevel"/>
    <w:tmpl w:val="32DC9382"/>
    <w:lvl w:ilvl="0">
      <w:start w:val="1"/>
      <w:numFmt w:val="bullet"/>
      <w:lvlText w:val=""/>
      <w:lvlJc w:val="left"/>
      <w:pPr>
        <w:ind w:left="360" w:hanging="360"/>
      </w:pPr>
      <w:rPr>
        <w:rFonts w:hint="default" w:ascii="Symbol" w:hAnsi="Symbol"/>
        <w:color w:val="812D45"/>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29" w15:restartNumberingAfterBreak="0">
    <w:nsid w:val="689B4916"/>
    <w:multiLevelType w:val="hybridMultilevel"/>
    <w:tmpl w:val="1FA41CE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0" w15:restartNumberingAfterBreak="0">
    <w:nsid w:val="6A6C0DD0"/>
    <w:multiLevelType w:val="hybridMultilevel"/>
    <w:tmpl w:val="BECA060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1" w15:restartNumberingAfterBreak="0">
    <w:nsid w:val="728D4ADB"/>
    <w:multiLevelType w:val="hybridMultilevel"/>
    <w:tmpl w:val="085874F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2" w15:restartNumberingAfterBreak="0">
    <w:nsid w:val="77E32192"/>
    <w:multiLevelType w:val="hybridMultilevel"/>
    <w:tmpl w:val="5CF238E4"/>
    <w:lvl w:ilvl="0" w:tplc="0058849A">
      <w:start w:val="1"/>
      <w:numFmt w:val="decimal"/>
      <w:lvlText w:val="%1."/>
      <w:lvlJc w:val="left"/>
      <w:pPr>
        <w:ind w:left="360" w:hanging="360"/>
      </w:pPr>
      <w:rPr>
        <w:i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 w15:restartNumberingAfterBreak="0">
    <w:nsid w:val="77EA0E7E"/>
    <w:multiLevelType w:val="hybridMultilevel"/>
    <w:tmpl w:val="5CEADF0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15:restartNumberingAfterBreak="0">
    <w:nsid w:val="78E4079E"/>
    <w:multiLevelType w:val="hybridMultilevel"/>
    <w:tmpl w:val="D542FC56"/>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5" w15:restartNumberingAfterBreak="0">
    <w:nsid w:val="79D41E53"/>
    <w:multiLevelType w:val="hybridMultilevel"/>
    <w:tmpl w:val="2A9E5918"/>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6" w15:restartNumberingAfterBreak="0">
    <w:nsid w:val="7A044CFA"/>
    <w:multiLevelType w:val="hybridMultilevel"/>
    <w:tmpl w:val="40B0EFD6"/>
    <w:lvl w:ilvl="0" w:tplc="FFFFFFFF">
      <w:start w:val="1"/>
      <w:numFmt w:val="bullet"/>
      <w:pStyle w:val="DCABullets"/>
      <w:lvlText w:val=""/>
      <w:lvlJc w:val="left"/>
      <w:pPr>
        <w:ind w:left="170" w:hanging="170"/>
      </w:pPr>
      <w:rPr>
        <w:rFonts w:hint="default" w:ascii="Symbol" w:hAnsi="Symbol"/>
        <w:color w:val="602A7A"/>
      </w:rPr>
    </w:lvl>
    <w:lvl w:ilvl="1" w:tplc="283A84AA">
      <w:start w:val="1"/>
      <w:numFmt w:val="bullet"/>
      <w:pStyle w:val="DCASubBullets"/>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7" w15:restartNumberingAfterBreak="0">
    <w:nsid w:val="7C1877C1"/>
    <w:multiLevelType w:val="hybridMultilevel"/>
    <w:tmpl w:val="D510597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8" w15:restartNumberingAfterBreak="0">
    <w:nsid w:val="7ED32A4A"/>
    <w:multiLevelType w:val="hybridMultilevel"/>
    <w:tmpl w:val="F3A4999E"/>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num w:numId="1" w16cid:durableId="1201699448">
    <w:abstractNumId w:val="36"/>
  </w:num>
  <w:num w:numId="2" w16cid:durableId="988904474">
    <w:abstractNumId w:val="2"/>
  </w:num>
  <w:num w:numId="3" w16cid:durableId="741873203">
    <w:abstractNumId w:val="28"/>
  </w:num>
  <w:num w:numId="4" w16cid:durableId="1027364193">
    <w:abstractNumId w:val="12"/>
  </w:num>
  <w:num w:numId="5" w16cid:durableId="1133598510">
    <w:abstractNumId w:val="27"/>
  </w:num>
  <w:num w:numId="6" w16cid:durableId="1474445405">
    <w:abstractNumId w:val="0"/>
  </w:num>
  <w:num w:numId="7" w16cid:durableId="1493912362">
    <w:abstractNumId w:val="5"/>
  </w:num>
  <w:num w:numId="8" w16cid:durableId="1294168223">
    <w:abstractNumId w:val="34"/>
  </w:num>
  <w:num w:numId="9" w16cid:durableId="694772955">
    <w:abstractNumId w:val="38"/>
  </w:num>
  <w:num w:numId="10" w16cid:durableId="1544707442">
    <w:abstractNumId w:val="11"/>
  </w:num>
  <w:num w:numId="11" w16cid:durableId="1925718362">
    <w:abstractNumId w:val="21"/>
  </w:num>
  <w:num w:numId="12" w16cid:durableId="743648616">
    <w:abstractNumId w:val="8"/>
  </w:num>
  <w:num w:numId="13" w16cid:durableId="2021007485">
    <w:abstractNumId w:val="6"/>
  </w:num>
  <w:num w:numId="14" w16cid:durableId="150634042">
    <w:abstractNumId w:val="7"/>
  </w:num>
  <w:num w:numId="15" w16cid:durableId="780880913">
    <w:abstractNumId w:val="32"/>
  </w:num>
  <w:num w:numId="16" w16cid:durableId="557739186">
    <w:abstractNumId w:val="24"/>
  </w:num>
  <w:num w:numId="17" w16cid:durableId="777332153">
    <w:abstractNumId w:val="9"/>
  </w:num>
  <w:num w:numId="18" w16cid:durableId="1719086934">
    <w:abstractNumId w:val="31"/>
  </w:num>
  <w:num w:numId="19" w16cid:durableId="1571232934">
    <w:abstractNumId w:val="37"/>
  </w:num>
  <w:num w:numId="20" w16cid:durableId="2114544301">
    <w:abstractNumId w:val="17"/>
  </w:num>
  <w:num w:numId="21" w16cid:durableId="1514492154">
    <w:abstractNumId w:val="16"/>
  </w:num>
  <w:num w:numId="22" w16cid:durableId="512846241">
    <w:abstractNumId w:val="1"/>
  </w:num>
  <w:num w:numId="23" w16cid:durableId="1815490318">
    <w:abstractNumId w:val="33"/>
  </w:num>
  <w:num w:numId="24" w16cid:durableId="1419908793">
    <w:abstractNumId w:val="30"/>
  </w:num>
  <w:num w:numId="25" w16cid:durableId="1588920441">
    <w:abstractNumId w:val="25"/>
  </w:num>
  <w:num w:numId="26" w16cid:durableId="1681085815">
    <w:abstractNumId w:val="13"/>
  </w:num>
  <w:num w:numId="27" w16cid:durableId="201603210">
    <w:abstractNumId w:val="10"/>
  </w:num>
  <w:num w:numId="28" w16cid:durableId="1432313095">
    <w:abstractNumId w:val="20"/>
  </w:num>
  <w:num w:numId="29" w16cid:durableId="1273324276">
    <w:abstractNumId w:val="29"/>
  </w:num>
  <w:num w:numId="30" w16cid:durableId="1008479200">
    <w:abstractNumId w:val="18"/>
  </w:num>
  <w:num w:numId="31" w16cid:durableId="414933756">
    <w:abstractNumId w:val="14"/>
  </w:num>
  <w:num w:numId="32" w16cid:durableId="618335326">
    <w:abstractNumId w:val="35"/>
  </w:num>
  <w:num w:numId="33" w16cid:durableId="321665254">
    <w:abstractNumId w:val="4"/>
  </w:num>
  <w:num w:numId="34" w16cid:durableId="134567294">
    <w:abstractNumId w:val="19"/>
  </w:num>
  <w:num w:numId="35" w16cid:durableId="1802654706">
    <w:abstractNumId w:val="15"/>
  </w:num>
  <w:num w:numId="36" w16cid:durableId="1676423611">
    <w:abstractNumId w:val="22"/>
  </w:num>
  <w:num w:numId="37" w16cid:durableId="1934049988">
    <w:abstractNumId w:val="26"/>
  </w:num>
  <w:num w:numId="38" w16cid:durableId="99254205">
    <w:abstractNumId w:val="23"/>
  </w:num>
  <w:num w:numId="39" w16cid:durableId="945573496">
    <w:abstractNumId w:val="3"/>
  </w:num>
  <w:num w:numId="40" w16cid:durableId="2026904789">
    <w:abstractNumId w:val="36"/>
  </w:num>
  <w:num w:numId="41" w16cid:durableId="1285036115">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displayBackgroundShape/>
  <w:proofState w:spelling="clean" w:grammar="dirty"/>
  <w:trackRevisions w:val="false"/>
  <w:documentProtection w:formatting="1" w:enforcement="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tDQzMjCysDA2NDUwMTJV0lEKTi0uzszPAykwrAUAYfwo8iwAAAA="/>
  </w:docVars>
  <w:rsids>
    <w:rsidRoot w:val="00120A78"/>
    <w:rsid w:val="00012F03"/>
    <w:rsid w:val="00022B8A"/>
    <w:rsid w:val="000233CD"/>
    <w:rsid w:val="00031A37"/>
    <w:rsid w:val="0003208F"/>
    <w:rsid w:val="00037732"/>
    <w:rsid w:val="00037F19"/>
    <w:rsid w:val="00046F4E"/>
    <w:rsid w:val="00051A9C"/>
    <w:rsid w:val="000541DD"/>
    <w:rsid w:val="000546C8"/>
    <w:rsid w:val="00054FDE"/>
    <w:rsid w:val="000575EE"/>
    <w:rsid w:val="00065F65"/>
    <w:rsid w:val="0007343D"/>
    <w:rsid w:val="00074C97"/>
    <w:rsid w:val="000779A4"/>
    <w:rsid w:val="00096161"/>
    <w:rsid w:val="000972FE"/>
    <w:rsid w:val="000A0A51"/>
    <w:rsid w:val="000A0B5F"/>
    <w:rsid w:val="000A297D"/>
    <w:rsid w:val="000A6822"/>
    <w:rsid w:val="000B3125"/>
    <w:rsid w:val="000B5B2B"/>
    <w:rsid w:val="000C1C52"/>
    <w:rsid w:val="000C605D"/>
    <w:rsid w:val="000C7D05"/>
    <w:rsid w:val="000E00D5"/>
    <w:rsid w:val="000F1232"/>
    <w:rsid w:val="000F2BB0"/>
    <w:rsid w:val="001038D2"/>
    <w:rsid w:val="00110ACA"/>
    <w:rsid w:val="00111E00"/>
    <w:rsid w:val="00120A78"/>
    <w:rsid w:val="00121695"/>
    <w:rsid w:val="00122EF7"/>
    <w:rsid w:val="001273D2"/>
    <w:rsid w:val="00131D64"/>
    <w:rsid w:val="00136419"/>
    <w:rsid w:val="00145A01"/>
    <w:rsid w:val="00154B36"/>
    <w:rsid w:val="0016601B"/>
    <w:rsid w:val="001750F0"/>
    <w:rsid w:val="00181F7D"/>
    <w:rsid w:val="00185AA2"/>
    <w:rsid w:val="00191E51"/>
    <w:rsid w:val="00194310"/>
    <w:rsid w:val="001A48C0"/>
    <w:rsid w:val="001B7127"/>
    <w:rsid w:val="001C3761"/>
    <w:rsid w:val="001C6914"/>
    <w:rsid w:val="001D0698"/>
    <w:rsid w:val="001E399B"/>
    <w:rsid w:val="001E51E9"/>
    <w:rsid w:val="001E5FC9"/>
    <w:rsid w:val="001F0529"/>
    <w:rsid w:val="001F7E69"/>
    <w:rsid w:val="00204E4C"/>
    <w:rsid w:val="002104DC"/>
    <w:rsid w:val="00214450"/>
    <w:rsid w:val="00226DC1"/>
    <w:rsid w:val="00227FB4"/>
    <w:rsid w:val="002462F7"/>
    <w:rsid w:val="0024706F"/>
    <w:rsid w:val="00251FBE"/>
    <w:rsid w:val="00265ECD"/>
    <w:rsid w:val="002664EC"/>
    <w:rsid w:val="002720DE"/>
    <w:rsid w:val="002748B4"/>
    <w:rsid w:val="00275FB8"/>
    <w:rsid w:val="00280C50"/>
    <w:rsid w:val="00290073"/>
    <w:rsid w:val="00291306"/>
    <w:rsid w:val="00291A19"/>
    <w:rsid w:val="00291A6A"/>
    <w:rsid w:val="002965D0"/>
    <w:rsid w:val="002A6DD2"/>
    <w:rsid w:val="002B27F1"/>
    <w:rsid w:val="002C21D1"/>
    <w:rsid w:val="002D1506"/>
    <w:rsid w:val="002D5D16"/>
    <w:rsid w:val="002E02B1"/>
    <w:rsid w:val="002F4E58"/>
    <w:rsid w:val="002F58A6"/>
    <w:rsid w:val="002F6880"/>
    <w:rsid w:val="002F6FAD"/>
    <w:rsid w:val="00301C48"/>
    <w:rsid w:val="00303D96"/>
    <w:rsid w:val="00310355"/>
    <w:rsid w:val="00314356"/>
    <w:rsid w:val="00317686"/>
    <w:rsid w:val="00321EDC"/>
    <w:rsid w:val="00331957"/>
    <w:rsid w:val="00340344"/>
    <w:rsid w:val="00344CA6"/>
    <w:rsid w:val="003532DF"/>
    <w:rsid w:val="0035540A"/>
    <w:rsid w:val="00366FC4"/>
    <w:rsid w:val="0036758D"/>
    <w:rsid w:val="00370BE7"/>
    <w:rsid w:val="00374FDE"/>
    <w:rsid w:val="00376928"/>
    <w:rsid w:val="00382B7A"/>
    <w:rsid w:val="003833EF"/>
    <w:rsid w:val="00384B84"/>
    <w:rsid w:val="00386992"/>
    <w:rsid w:val="00394D21"/>
    <w:rsid w:val="003B1046"/>
    <w:rsid w:val="003B4B5A"/>
    <w:rsid w:val="003C015C"/>
    <w:rsid w:val="003C1847"/>
    <w:rsid w:val="003E28A7"/>
    <w:rsid w:val="003E58EF"/>
    <w:rsid w:val="003F3712"/>
    <w:rsid w:val="0040193D"/>
    <w:rsid w:val="00415C27"/>
    <w:rsid w:val="00417207"/>
    <w:rsid w:val="0043060D"/>
    <w:rsid w:val="00432F49"/>
    <w:rsid w:val="00433706"/>
    <w:rsid w:val="00443640"/>
    <w:rsid w:val="00451A12"/>
    <w:rsid w:val="00452B65"/>
    <w:rsid w:val="00455DC7"/>
    <w:rsid w:val="0045775A"/>
    <w:rsid w:val="0046067F"/>
    <w:rsid w:val="00465645"/>
    <w:rsid w:val="0047189E"/>
    <w:rsid w:val="00471996"/>
    <w:rsid w:val="00480AD2"/>
    <w:rsid w:val="00485C07"/>
    <w:rsid w:val="00491B86"/>
    <w:rsid w:val="004B3E9D"/>
    <w:rsid w:val="004C165A"/>
    <w:rsid w:val="004C222A"/>
    <w:rsid w:val="004C274F"/>
    <w:rsid w:val="004D2C29"/>
    <w:rsid w:val="004D5C2D"/>
    <w:rsid w:val="004E0727"/>
    <w:rsid w:val="004E1EDC"/>
    <w:rsid w:val="004E4EF1"/>
    <w:rsid w:val="004E73B9"/>
    <w:rsid w:val="004F1623"/>
    <w:rsid w:val="004F164A"/>
    <w:rsid w:val="005038C2"/>
    <w:rsid w:val="005134F0"/>
    <w:rsid w:val="005152A8"/>
    <w:rsid w:val="005172B2"/>
    <w:rsid w:val="005364CD"/>
    <w:rsid w:val="0054499B"/>
    <w:rsid w:val="00545827"/>
    <w:rsid w:val="00561611"/>
    <w:rsid w:val="00575342"/>
    <w:rsid w:val="005804D2"/>
    <w:rsid w:val="005821C4"/>
    <w:rsid w:val="005964E9"/>
    <w:rsid w:val="0059787A"/>
    <w:rsid w:val="005A16B6"/>
    <w:rsid w:val="005A1FFE"/>
    <w:rsid w:val="005A2878"/>
    <w:rsid w:val="005B0FFB"/>
    <w:rsid w:val="005B6A09"/>
    <w:rsid w:val="005C3800"/>
    <w:rsid w:val="005D4EA0"/>
    <w:rsid w:val="005E01E6"/>
    <w:rsid w:val="005E40E6"/>
    <w:rsid w:val="00600BBA"/>
    <w:rsid w:val="00603E6A"/>
    <w:rsid w:val="00605F75"/>
    <w:rsid w:val="00620B5B"/>
    <w:rsid w:val="006223CC"/>
    <w:rsid w:val="006240D6"/>
    <w:rsid w:val="0064174F"/>
    <w:rsid w:val="00644A33"/>
    <w:rsid w:val="00647784"/>
    <w:rsid w:val="006575F7"/>
    <w:rsid w:val="0066358C"/>
    <w:rsid w:val="00666F2E"/>
    <w:rsid w:val="0067134F"/>
    <w:rsid w:val="0069423F"/>
    <w:rsid w:val="006A0CB7"/>
    <w:rsid w:val="006A1DBE"/>
    <w:rsid w:val="006C0B8C"/>
    <w:rsid w:val="006C41EC"/>
    <w:rsid w:val="006C77BC"/>
    <w:rsid w:val="006D1B6B"/>
    <w:rsid w:val="006D306E"/>
    <w:rsid w:val="006D472B"/>
    <w:rsid w:val="006D50AB"/>
    <w:rsid w:val="006E718B"/>
    <w:rsid w:val="006F0635"/>
    <w:rsid w:val="00702DF5"/>
    <w:rsid w:val="007135AE"/>
    <w:rsid w:val="00716385"/>
    <w:rsid w:val="00724D79"/>
    <w:rsid w:val="007276E3"/>
    <w:rsid w:val="00727B8F"/>
    <w:rsid w:val="00733704"/>
    <w:rsid w:val="007337EE"/>
    <w:rsid w:val="00745EC5"/>
    <w:rsid w:val="00746EFA"/>
    <w:rsid w:val="0075598F"/>
    <w:rsid w:val="00756A47"/>
    <w:rsid w:val="007720A8"/>
    <w:rsid w:val="007933DB"/>
    <w:rsid w:val="007B1FE7"/>
    <w:rsid w:val="007B3B23"/>
    <w:rsid w:val="007B7144"/>
    <w:rsid w:val="007C1908"/>
    <w:rsid w:val="007D2E81"/>
    <w:rsid w:val="007E0C0B"/>
    <w:rsid w:val="007E617F"/>
    <w:rsid w:val="007E6C2B"/>
    <w:rsid w:val="008176F4"/>
    <w:rsid w:val="00832864"/>
    <w:rsid w:val="00834659"/>
    <w:rsid w:val="008360FF"/>
    <w:rsid w:val="008407F9"/>
    <w:rsid w:val="00850DE2"/>
    <w:rsid w:val="00851010"/>
    <w:rsid w:val="00851CD4"/>
    <w:rsid w:val="00861CCC"/>
    <w:rsid w:val="00867FF6"/>
    <w:rsid w:val="00870362"/>
    <w:rsid w:val="00877DA9"/>
    <w:rsid w:val="00886D5D"/>
    <w:rsid w:val="00891A0F"/>
    <w:rsid w:val="008963A7"/>
    <w:rsid w:val="00896DF1"/>
    <w:rsid w:val="008A23CF"/>
    <w:rsid w:val="008A5204"/>
    <w:rsid w:val="008B006E"/>
    <w:rsid w:val="008B4A1B"/>
    <w:rsid w:val="008C1FB9"/>
    <w:rsid w:val="008C22C0"/>
    <w:rsid w:val="008D5AC1"/>
    <w:rsid w:val="008E166E"/>
    <w:rsid w:val="00901656"/>
    <w:rsid w:val="00903B18"/>
    <w:rsid w:val="00905AD6"/>
    <w:rsid w:val="009123E3"/>
    <w:rsid w:val="00914D08"/>
    <w:rsid w:val="00920643"/>
    <w:rsid w:val="00921BE1"/>
    <w:rsid w:val="00921DB8"/>
    <w:rsid w:val="00922276"/>
    <w:rsid w:val="0092328A"/>
    <w:rsid w:val="00923FD1"/>
    <w:rsid w:val="009260AA"/>
    <w:rsid w:val="009404C6"/>
    <w:rsid w:val="00954CF3"/>
    <w:rsid w:val="00962FD4"/>
    <w:rsid w:val="00963689"/>
    <w:rsid w:val="00966CB6"/>
    <w:rsid w:val="00980AF7"/>
    <w:rsid w:val="00986193"/>
    <w:rsid w:val="00990610"/>
    <w:rsid w:val="00991C84"/>
    <w:rsid w:val="009C2DAE"/>
    <w:rsid w:val="009D0107"/>
    <w:rsid w:val="009D2498"/>
    <w:rsid w:val="009E0B97"/>
    <w:rsid w:val="009E26FD"/>
    <w:rsid w:val="009E4331"/>
    <w:rsid w:val="00A06905"/>
    <w:rsid w:val="00A22A51"/>
    <w:rsid w:val="00A31FAA"/>
    <w:rsid w:val="00A454D8"/>
    <w:rsid w:val="00A45B1C"/>
    <w:rsid w:val="00A50EFF"/>
    <w:rsid w:val="00A5106F"/>
    <w:rsid w:val="00A529F4"/>
    <w:rsid w:val="00A62902"/>
    <w:rsid w:val="00A6598C"/>
    <w:rsid w:val="00A90424"/>
    <w:rsid w:val="00A93C71"/>
    <w:rsid w:val="00AB1198"/>
    <w:rsid w:val="00AD1DAD"/>
    <w:rsid w:val="00AD31F6"/>
    <w:rsid w:val="00AD360B"/>
    <w:rsid w:val="00AE03B5"/>
    <w:rsid w:val="00AE2515"/>
    <w:rsid w:val="00AE5661"/>
    <w:rsid w:val="00AF571A"/>
    <w:rsid w:val="00AF67DD"/>
    <w:rsid w:val="00B12D31"/>
    <w:rsid w:val="00B230AB"/>
    <w:rsid w:val="00B23BCF"/>
    <w:rsid w:val="00B26384"/>
    <w:rsid w:val="00B33A43"/>
    <w:rsid w:val="00B40F40"/>
    <w:rsid w:val="00B42064"/>
    <w:rsid w:val="00B4235A"/>
    <w:rsid w:val="00B46465"/>
    <w:rsid w:val="00B47F58"/>
    <w:rsid w:val="00B56CCF"/>
    <w:rsid w:val="00B60658"/>
    <w:rsid w:val="00B61273"/>
    <w:rsid w:val="00B61EDE"/>
    <w:rsid w:val="00B90F0D"/>
    <w:rsid w:val="00BA3B98"/>
    <w:rsid w:val="00BA6AC2"/>
    <w:rsid w:val="00BB363C"/>
    <w:rsid w:val="00BB485D"/>
    <w:rsid w:val="00BB629C"/>
    <w:rsid w:val="00BC69FC"/>
    <w:rsid w:val="00BE30C9"/>
    <w:rsid w:val="00BE4C25"/>
    <w:rsid w:val="00BE5F48"/>
    <w:rsid w:val="00BE6009"/>
    <w:rsid w:val="00C012B6"/>
    <w:rsid w:val="00C03960"/>
    <w:rsid w:val="00C125D0"/>
    <w:rsid w:val="00C13202"/>
    <w:rsid w:val="00C247CB"/>
    <w:rsid w:val="00C312C7"/>
    <w:rsid w:val="00C312D1"/>
    <w:rsid w:val="00C338FA"/>
    <w:rsid w:val="00C41565"/>
    <w:rsid w:val="00C43DC8"/>
    <w:rsid w:val="00C466C8"/>
    <w:rsid w:val="00C5052B"/>
    <w:rsid w:val="00C5342E"/>
    <w:rsid w:val="00C541A5"/>
    <w:rsid w:val="00C54A48"/>
    <w:rsid w:val="00C60426"/>
    <w:rsid w:val="00C62D59"/>
    <w:rsid w:val="00C74EBB"/>
    <w:rsid w:val="00C76057"/>
    <w:rsid w:val="00C84CAC"/>
    <w:rsid w:val="00C864F5"/>
    <w:rsid w:val="00C9211A"/>
    <w:rsid w:val="00C92AA1"/>
    <w:rsid w:val="00C93C1D"/>
    <w:rsid w:val="00C96348"/>
    <w:rsid w:val="00CA4D80"/>
    <w:rsid w:val="00CA7FAF"/>
    <w:rsid w:val="00CB36D4"/>
    <w:rsid w:val="00CB5721"/>
    <w:rsid w:val="00CB7B73"/>
    <w:rsid w:val="00CC0157"/>
    <w:rsid w:val="00CC06A8"/>
    <w:rsid w:val="00CC6B48"/>
    <w:rsid w:val="00CD25CA"/>
    <w:rsid w:val="00CD3DC6"/>
    <w:rsid w:val="00CE464E"/>
    <w:rsid w:val="00CE7AC2"/>
    <w:rsid w:val="00CF1E1A"/>
    <w:rsid w:val="00CF1EFB"/>
    <w:rsid w:val="00CF2358"/>
    <w:rsid w:val="00CF3030"/>
    <w:rsid w:val="00CF4EBC"/>
    <w:rsid w:val="00CF5AD8"/>
    <w:rsid w:val="00D13229"/>
    <w:rsid w:val="00D23557"/>
    <w:rsid w:val="00D26930"/>
    <w:rsid w:val="00D332CA"/>
    <w:rsid w:val="00D4396D"/>
    <w:rsid w:val="00D53E7F"/>
    <w:rsid w:val="00D718B6"/>
    <w:rsid w:val="00D720B8"/>
    <w:rsid w:val="00D75250"/>
    <w:rsid w:val="00D814B2"/>
    <w:rsid w:val="00D8292E"/>
    <w:rsid w:val="00DA2C39"/>
    <w:rsid w:val="00DC40D0"/>
    <w:rsid w:val="00DC7D5E"/>
    <w:rsid w:val="00DC7F64"/>
    <w:rsid w:val="00DD4253"/>
    <w:rsid w:val="00DE1C25"/>
    <w:rsid w:val="00DE25FD"/>
    <w:rsid w:val="00DF1B67"/>
    <w:rsid w:val="00E05341"/>
    <w:rsid w:val="00E1312E"/>
    <w:rsid w:val="00E3172D"/>
    <w:rsid w:val="00E33069"/>
    <w:rsid w:val="00E474D0"/>
    <w:rsid w:val="00E47545"/>
    <w:rsid w:val="00E52514"/>
    <w:rsid w:val="00E54C04"/>
    <w:rsid w:val="00E5726D"/>
    <w:rsid w:val="00E6298A"/>
    <w:rsid w:val="00E64199"/>
    <w:rsid w:val="00E64AA5"/>
    <w:rsid w:val="00E66D52"/>
    <w:rsid w:val="00E70255"/>
    <w:rsid w:val="00E7515B"/>
    <w:rsid w:val="00E752B2"/>
    <w:rsid w:val="00E857DC"/>
    <w:rsid w:val="00E860E0"/>
    <w:rsid w:val="00EA7955"/>
    <w:rsid w:val="00EB10B0"/>
    <w:rsid w:val="00EB66AD"/>
    <w:rsid w:val="00EC4309"/>
    <w:rsid w:val="00ED1B28"/>
    <w:rsid w:val="00ED5A1D"/>
    <w:rsid w:val="00EE5C92"/>
    <w:rsid w:val="00EF07AE"/>
    <w:rsid w:val="00EF3AEA"/>
    <w:rsid w:val="00EF4F03"/>
    <w:rsid w:val="00EF4F1B"/>
    <w:rsid w:val="00F0065F"/>
    <w:rsid w:val="00F072C8"/>
    <w:rsid w:val="00F132E0"/>
    <w:rsid w:val="00F233A0"/>
    <w:rsid w:val="00F27446"/>
    <w:rsid w:val="00F30346"/>
    <w:rsid w:val="00F3594E"/>
    <w:rsid w:val="00F3789B"/>
    <w:rsid w:val="00F47DB9"/>
    <w:rsid w:val="00F74FF7"/>
    <w:rsid w:val="00F83851"/>
    <w:rsid w:val="00F913B9"/>
    <w:rsid w:val="00FC1927"/>
    <w:rsid w:val="00FD398D"/>
    <w:rsid w:val="00FD7678"/>
    <w:rsid w:val="00FE1CF9"/>
    <w:rsid w:val="00FE4B5B"/>
    <w:rsid w:val="00FF48DD"/>
    <w:rsid w:val="00FF5B99"/>
    <w:rsid w:val="04E62AB3"/>
    <w:rsid w:val="04F5E44D"/>
    <w:rsid w:val="0AE8A493"/>
    <w:rsid w:val="0B077838"/>
    <w:rsid w:val="0BA1CA94"/>
    <w:rsid w:val="0CE923B7"/>
    <w:rsid w:val="0D47C227"/>
    <w:rsid w:val="11C6C2CC"/>
    <w:rsid w:val="1502F129"/>
    <w:rsid w:val="15B6D2D7"/>
    <w:rsid w:val="16E501B5"/>
    <w:rsid w:val="1A56777B"/>
    <w:rsid w:val="1EB33716"/>
    <w:rsid w:val="2307DBAD"/>
    <w:rsid w:val="25E9254C"/>
    <w:rsid w:val="2D811323"/>
    <w:rsid w:val="33DB0DCA"/>
    <w:rsid w:val="341FF203"/>
    <w:rsid w:val="353971AC"/>
    <w:rsid w:val="39A77790"/>
    <w:rsid w:val="3AF2674F"/>
    <w:rsid w:val="3C797AFF"/>
    <w:rsid w:val="3FF6DCA5"/>
    <w:rsid w:val="42286959"/>
    <w:rsid w:val="439AE4EA"/>
    <w:rsid w:val="4706CA75"/>
    <w:rsid w:val="47355148"/>
    <w:rsid w:val="477A7E44"/>
    <w:rsid w:val="4EF75C42"/>
    <w:rsid w:val="51651DBE"/>
    <w:rsid w:val="5353888A"/>
    <w:rsid w:val="55F57440"/>
    <w:rsid w:val="57B8572A"/>
    <w:rsid w:val="5DC7ADDE"/>
    <w:rsid w:val="68AF6626"/>
    <w:rsid w:val="71D87978"/>
    <w:rsid w:val="720CBA63"/>
    <w:rsid w:val="7440A91B"/>
    <w:rsid w:val="7780B217"/>
    <w:rsid w:val="78CCAB22"/>
    <w:rsid w:val="7E6C5B26"/>
    <w:rsid w:val="7EA505F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ED7AB8"/>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4"/>
        <w:szCs w:val="24"/>
        <w:lang w:val="en-US" w:eastAsia="en-US" w:bidi="ar-SA"/>
      </w:rPr>
    </w:rPrDefault>
    <w:pPrDefault/>
  </w:docDefaults>
  <w:latentStyles w:defLockedState="1" w:defUIPriority="99" w:defSemiHidden="0" w:defUnhideWhenUsed="0" w:defQFormat="0" w:count="376">
    <w:lsdException w:name="Normal" w:locked="0" w:uiPriority="0"/>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styleId="Normal" w:default="1">
    <w:name w:val="Normal"/>
    <w:rsid w:val="003532DF"/>
    <w:rPr>
      <w:rFonts w:eastAsiaTheme="minorEastAsia"/>
      <w:lang w:val="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locked/>
    <w:rsid w:val="00120A78"/>
    <w:pPr>
      <w:tabs>
        <w:tab w:val="center" w:pos="4513"/>
        <w:tab w:val="right" w:pos="9026"/>
      </w:tabs>
    </w:pPr>
    <w:rPr>
      <w:rFonts w:eastAsiaTheme="minorHAnsi"/>
      <w:lang w:val="en-US"/>
    </w:rPr>
  </w:style>
  <w:style w:type="character" w:styleId="HeaderChar" w:customStyle="1">
    <w:name w:val="Header Char"/>
    <w:basedOn w:val="DefaultParagraphFont"/>
    <w:link w:val="Header"/>
    <w:uiPriority w:val="99"/>
    <w:rsid w:val="00120A78"/>
  </w:style>
  <w:style w:type="paragraph" w:styleId="Footer">
    <w:name w:val="footer"/>
    <w:basedOn w:val="Normal"/>
    <w:link w:val="FooterChar"/>
    <w:uiPriority w:val="99"/>
    <w:unhideWhenUsed/>
    <w:locked/>
    <w:rsid w:val="00120A78"/>
    <w:pPr>
      <w:tabs>
        <w:tab w:val="center" w:pos="4513"/>
        <w:tab w:val="right" w:pos="9026"/>
      </w:tabs>
    </w:pPr>
    <w:rPr>
      <w:rFonts w:eastAsiaTheme="minorHAnsi"/>
      <w:lang w:val="en-US"/>
    </w:rPr>
  </w:style>
  <w:style w:type="character" w:styleId="FooterChar" w:customStyle="1">
    <w:name w:val="Footer Char"/>
    <w:basedOn w:val="DefaultParagraphFont"/>
    <w:link w:val="Footer"/>
    <w:uiPriority w:val="99"/>
    <w:rsid w:val="00120A78"/>
  </w:style>
  <w:style w:type="character" w:styleId="PageNumber">
    <w:name w:val="page number"/>
    <w:basedOn w:val="DefaultParagraphFont"/>
    <w:uiPriority w:val="99"/>
    <w:semiHidden/>
    <w:unhideWhenUsed/>
    <w:locked/>
    <w:rsid w:val="00FE4B5B"/>
  </w:style>
  <w:style w:type="table" w:styleId="TableGrid">
    <w:name w:val="Table Grid"/>
    <w:basedOn w:val="TableNormal"/>
    <w:uiPriority w:val="59"/>
    <w:locked/>
    <w:rsid w:val="004F1623"/>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DCAHeader" w:customStyle="1">
    <w:name w:val="DCA_Header"/>
    <w:basedOn w:val="Normal"/>
    <w:qFormat/>
    <w:rsid w:val="00280C50"/>
    <w:pPr>
      <w:spacing w:after="120" w:line="312" w:lineRule="exact"/>
    </w:pPr>
    <w:rPr>
      <w:b/>
      <w:color w:val="602A7A"/>
      <w:sz w:val="27"/>
      <w:szCs w:val="27"/>
    </w:rPr>
  </w:style>
  <w:style w:type="paragraph" w:styleId="DCASubHeader" w:customStyle="1">
    <w:name w:val="DCA_SubHeader"/>
    <w:basedOn w:val="Normal"/>
    <w:qFormat/>
    <w:rsid w:val="00280C50"/>
    <w:pPr>
      <w:spacing w:before="240" w:after="120"/>
    </w:pPr>
    <w:rPr>
      <w:b/>
      <w:noProof/>
      <w:color w:val="602A7A"/>
      <w:sz w:val="23"/>
      <w:szCs w:val="23"/>
      <w:lang w:eastAsia="en-GB"/>
    </w:rPr>
  </w:style>
  <w:style w:type="paragraph" w:styleId="DCATableSubHeader" w:customStyle="1">
    <w:name w:val="DCA_Table_SubHeader"/>
    <w:basedOn w:val="Normal"/>
    <w:qFormat/>
    <w:rsid w:val="00745EC5"/>
    <w:pPr>
      <w:spacing w:before="40" w:after="120" w:line="228" w:lineRule="exact"/>
    </w:pPr>
    <w:rPr>
      <w:b/>
      <w:sz w:val="21"/>
      <w:szCs w:val="19"/>
    </w:rPr>
  </w:style>
  <w:style w:type="paragraph" w:styleId="ListParagraph">
    <w:name w:val="List Paragraph"/>
    <w:basedOn w:val="Normal"/>
    <w:uiPriority w:val="34"/>
    <w:qFormat/>
    <w:locked/>
    <w:rsid w:val="002F6880"/>
    <w:pPr>
      <w:ind w:left="720"/>
      <w:contextualSpacing/>
    </w:pPr>
  </w:style>
  <w:style w:type="paragraph" w:styleId="DCABullets" w:customStyle="1">
    <w:name w:val="DCA_Bullets"/>
    <w:basedOn w:val="ListParagraph"/>
    <w:autoRedefine/>
    <w:qFormat/>
    <w:rsid w:val="00745EC5"/>
    <w:pPr>
      <w:numPr>
        <w:numId w:val="1"/>
      </w:numPr>
      <w:spacing w:before="120" w:after="120" w:line="228" w:lineRule="exact"/>
      <w:contextualSpacing w:val="0"/>
      <w:jc w:val="both"/>
    </w:pPr>
    <w:rPr>
      <w:sz w:val="21"/>
      <w:szCs w:val="19"/>
    </w:rPr>
  </w:style>
  <w:style w:type="paragraph" w:styleId="DCAText" w:customStyle="1">
    <w:name w:val="DCA_Text"/>
    <w:basedOn w:val="Normal"/>
    <w:qFormat/>
    <w:rsid w:val="00745EC5"/>
    <w:pPr>
      <w:spacing w:before="120" w:after="120" w:line="228" w:lineRule="exact"/>
      <w:jc w:val="both"/>
    </w:pPr>
    <w:rPr>
      <w:sz w:val="21"/>
      <w:szCs w:val="19"/>
    </w:rPr>
  </w:style>
  <w:style w:type="paragraph" w:styleId="DCAFooterText" w:customStyle="1">
    <w:name w:val="DCA_Footer_Text"/>
    <w:basedOn w:val="Normal"/>
    <w:rsid w:val="008176F4"/>
    <w:pPr>
      <w:spacing w:before="40" w:after="120" w:line="228" w:lineRule="exact"/>
    </w:pPr>
    <w:rPr>
      <w:rFonts w:eastAsiaTheme="minorHAnsi"/>
      <w:b/>
      <w:i/>
      <w:color w:val="000000" w:themeColor="text1"/>
      <w:sz w:val="19"/>
      <w:szCs w:val="14"/>
    </w:rPr>
  </w:style>
  <w:style w:type="paragraph" w:styleId="Space" w:customStyle="1">
    <w:name w:val="Space"/>
    <w:basedOn w:val="DCAText"/>
    <w:qFormat/>
    <w:locked/>
    <w:rsid w:val="00C5052B"/>
    <w:pPr>
      <w:spacing w:line="380" w:lineRule="exact"/>
    </w:pPr>
  </w:style>
  <w:style w:type="paragraph" w:styleId="DCAFooter" w:customStyle="1">
    <w:name w:val="DCA_Footer"/>
    <w:qFormat/>
    <w:rsid w:val="002C21D1"/>
    <w:pPr>
      <w:framePr w:wrap="around" w:hAnchor="page" w:vAnchor="page" w:x="795" w:y="16203"/>
    </w:pPr>
    <w:rPr>
      <w:rFonts w:asciiTheme="majorHAnsi" w:hAnsiTheme="majorHAnsi" w:eastAsiaTheme="minorEastAsia"/>
      <w:color w:val="4D4D4C"/>
      <w:sz w:val="14"/>
      <w:szCs w:val="14"/>
      <w:lang w:val="en-GB"/>
    </w:rPr>
  </w:style>
  <w:style w:type="paragraph" w:styleId="DCATableColHeader" w:customStyle="1">
    <w:name w:val="DCA_TableColHeader"/>
    <w:basedOn w:val="DCASubHeader"/>
    <w:qFormat/>
    <w:rsid w:val="00745EC5"/>
    <w:pPr>
      <w:spacing w:before="80" w:after="80"/>
    </w:pPr>
    <w:rPr>
      <w:sz w:val="21"/>
      <w:szCs w:val="19"/>
    </w:rPr>
  </w:style>
  <w:style w:type="paragraph" w:styleId="DCATableRowHeader" w:customStyle="1">
    <w:name w:val="DCA_TableRowHeader"/>
    <w:basedOn w:val="DCATopSubHeader"/>
    <w:qFormat/>
    <w:rsid w:val="00745EC5"/>
    <w:pPr>
      <w:spacing w:before="80" w:after="80"/>
    </w:pPr>
    <w:rPr>
      <w:sz w:val="21"/>
      <w:szCs w:val="19"/>
    </w:rPr>
  </w:style>
  <w:style w:type="character" w:styleId="PlaceholderText">
    <w:name w:val="Placeholder Text"/>
    <w:basedOn w:val="DefaultParagraphFont"/>
    <w:uiPriority w:val="99"/>
    <w:semiHidden/>
    <w:locked/>
    <w:rsid w:val="00485C07"/>
    <w:rPr>
      <w:color w:val="808080"/>
    </w:rPr>
  </w:style>
  <w:style w:type="paragraph" w:styleId="BalloonText">
    <w:name w:val="Balloon Text"/>
    <w:basedOn w:val="Normal"/>
    <w:link w:val="BalloonTextChar"/>
    <w:uiPriority w:val="99"/>
    <w:semiHidden/>
    <w:unhideWhenUsed/>
    <w:locked/>
    <w:rsid w:val="00096161"/>
    <w:rPr>
      <w:rFonts w:ascii="Segoe UI" w:hAnsi="Segoe UI" w:cs="Segoe UI"/>
      <w:sz w:val="18"/>
      <w:szCs w:val="18"/>
    </w:rPr>
  </w:style>
  <w:style w:type="character" w:styleId="BalloonTextChar" w:customStyle="1">
    <w:name w:val="Balloon Text Char"/>
    <w:basedOn w:val="DefaultParagraphFont"/>
    <w:link w:val="BalloonText"/>
    <w:uiPriority w:val="99"/>
    <w:semiHidden/>
    <w:rsid w:val="00096161"/>
    <w:rPr>
      <w:rFonts w:ascii="Segoe UI" w:hAnsi="Segoe UI" w:cs="Segoe UI" w:eastAsiaTheme="minorEastAsia"/>
      <w:sz w:val="18"/>
      <w:szCs w:val="18"/>
      <w:lang w:val="en-GB"/>
    </w:rPr>
  </w:style>
  <w:style w:type="character" w:styleId="Hyperlink">
    <w:name w:val="Hyperlink"/>
    <w:basedOn w:val="DefaultParagraphFont"/>
    <w:uiPriority w:val="99"/>
    <w:semiHidden/>
    <w:unhideWhenUsed/>
    <w:locked/>
    <w:rsid w:val="00733704"/>
    <w:rPr>
      <w:color w:val="0563C1" w:themeColor="hyperlink"/>
      <w:u w:val="single"/>
    </w:rPr>
  </w:style>
  <w:style w:type="paragraph" w:styleId="DCASubBullets" w:customStyle="1">
    <w:name w:val="DCA_SubBullets"/>
    <w:basedOn w:val="DCABullets"/>
    <w:qFormat/>
    <w:rsid w:val="006C0B8C"/>
    <w:pPr>
      <w:numPr>
        <w:ilvl w:val="1"/>
      </w:numPr>
      <w:spacing w:before="60" w:after="60"/>
      <w:ind w:left="595" w:hanging="170"/>
    </w:pPr>
  </w:style>
  <w:style w:type="paragraph" w:styleId="DCAStrongBullet" w:customStyle="1">
    <w:name w:val="DCA_StrongBullet"/>
    <w:basedOn w:val="DCABullets"/>
    <w:qFormat/>
    <w:rsid w:val="00AD1DAD"/>
    <w:rPr>
      <w:b/>
    </w:rPr>
  </w:style>
  <w:style w:type="paragraph" w:styleId="DCAStrongText" w:customStyle="1">
    <w:name w:val="DCA_StrongText"/>
    <w:basedOn w:val="DCAText"/>
    <w:qFormat/>
    <w:rsid w:val="00AD1DAD"/>
    <w:rPr>
      <w:b/>
    </w:rPr>
  </w:style>
  <w:style w:type="paragraph" w:styleId="DCAStrongEmphasis" w:customStyle="1">
    <w:name w:val="DCA_StrongEmphasis"/>
    <w:basedOn w:val="DCAStrongText"/>
    <w:qFormat/>
    <w:rsid w:val="00AD1DAD"/>
    <w:rPr>
      <w:i/>
    </w:rPr>
  </w:style>
  <w:style w:type="paragraph" w:styleId="DCAEmphasis" w:customStyle="1">
    <w:name w:val="DCA_Emphasis"/>
    <w:basedOn w:val="DCAStrongEmphasis"/>
    <w:qFormat/>
    <w:rsid w:val="00AD1DAD"/>
    <w:rPr>
      <w:b w:val="0"/>
    </w:rPr>
  </w:style>
  <w:style w:type="paragraph" w:styleId="DCATopSubHeader" w:customStyle="1">
    <w:name w:val="DCA_TopSubHeader"/>
    <w:basedOn w:val="DCASubHeader"/>
    <w:qFormat/>
    <w:rsid w:val="008E166E"/>
    <w:pPr>
      <w:spacing w:before="120"/>
    </w:pPr>
  </w:style>
  <w:style w:type="paragraph" w:styleId="DCATableText" w:customStyle="1">
    <w:name w:val="DCA_TableText"/>
    <w:basedOn w:val="DCAText"/>
    <w:qFormat/>
    <w:rsid w:val="00227FB4"/>
    <w:pPr>
      <w:spacing w:before="80" w:after="80"/>
    </w:pPr>
  </w:style>
  <w:style w:type="paragraph" w:styleId="NoSpacing">
    <w:name w:val="No Spacing"/>
    <w:uiPriority w:val="1"/>
    <w:qFormat/>
    <w:locked/>
    <w:rsid w:val="000541DD"/>
    <w:rPr>
      <w:rFonts w:ascii="Cambria" w:hAnsi="Cambria" w:eastAsia="MS Mincho" w:cs="Times New Roman"/>
    </w:rPr>
  </w:style>
  <w:style w:type="paragraph" w:styleId="NormalWeb">
    <w:name w:val="Normal (Web)"/>
    <w:basedOn w:val="Normal"/>
    <w:uiPriority w:val="99"/>
    <w:unhideWhenUsed/>
    <w:locked/>
    <w:rsid w:val="00A454D8"/>
    <w:rPr>
      <w:rFonts w:ascii="Times New Roman" w:hAnsi="Times New Roman" w:cs="Times New Roman" w:eastAsiaTheme="minorHAnsi"/>
      <w:lang w:eastAsia="en-GB"/>
    </w:rPr>
  </w:style>
  <w:style w:type="character" w:styleId="CommentReference">
    <w:name w:val="annotation reference"/>
    <w:basedOn w:val="DefaultParagraphFont"/>
    <w:uiPriority w:val="99"/>
    <w:semiHidden/>
    <w:unhideWhenUsed/>
    <w:locked/>
    <w:rsid w:val="00BA3B98"/>
    <w:rPr>
      <w:sz w:val="16"/>
      <w:szCs w:val="16"/>
    </w:rPr>
  </w:style>
  <w:style w:type="paragraph" w:styleId="CommentText">
    <w:name w:val="annotation text"/>
    <w:basedOn w:val="Normal"/>
    <w:link w:val="CommentTextChar"/>
    <w:uiPriority w:val="99"/>
    <w:unhideWhenUsed/>
    <w:locked/>
    <w:rsid w:val="00BA3B98"/>
    <w:rPr>
      <w:sz w:val="20"/>
      <w:szCs w:val="20"/>
    </w:rPr>
  </w:style>
  <w:style w:type="character" w:styleId="CommentTextChar" w:customStyle="1">
    <w:name w:val="Comment Text Char"/>
    <w:basedOn w:val="DefaultParagraphFont"/>
    <w:link w:val="CommentText"/>
    <w:uiPriority w:val="99"/>
    <w:rsid w:val="00BA3B98"/>
    <w:rPr>
      <w:rFonts w:eastAsiaTheme="minorEastAsia"/>
      <w:sz w:val="20"/>
      <w:szCs w:val="20"/>
      <w:lang w:val="en-GB"/>
    </w:rPr>
  </w:style>
  <w:style w:type="paragraph" w:styleId="CommentSubject">
    <w:name w:val="annotation subject"/>
    <w:basedOn w:val="CommentText"/>
    <w:next w:val="CommentText"/>
    <w:link w:val="CommentSubjectChar"/>
    <w:uiPriority w:val="99"/>
    <w:semiHidden/>
    <w:unhideWhenUsed/>
    <w:locked/>
    <w:rsid w:val="00BA3B98"/>
    <w:rPr>
      <w:b/>
      <w:bCs/>
    </w:rPr>
  </w:style>
  <w:style w:type="character" w:styleId="CommentSubjectChar" w:customStyle="1">
    <w:name w:val="Comment Subject Char"/>
    <w:basedOn w:val="CommentTextChar"/>
    <w:link w:val="CommentSubject"/>
    <w:uiPriority w:val="99"/>
    <w:semiHidden/>
    <w:rsid w:val="00BA3B98"/>
    <w:rPr>
      <w:rFonts w:eastAsiaTheme="minorEastAsia"/>
      <w:b/>
      <w:bCs/>
      <w:sz w:val="20"/>
      <w:szCs w:val="20"/>
      <w:lang w:val="en-GB"/>
    </w:rPr>
  </w:style>
  <w:style w:type="paragraph" w:styleId="DKABullets" w:customStyle="true">
    <w:uiPriority w:val="1"/>
    <w:name w:val="DKA_Bullets"/>
    <w:basedOn w:val="Normal"/>
    <w:qFormat/>
    <w:rsid w:val="7E6C5B26"/>
    <w:rPr>
      <w:rFonts w:ascii="Calibri" w:hAnsi="Calibri" w:cs="Arial" w:asciiTheme="minorAscii" w:hAnsiTheme="minorAscii" w:cstheme="minorBidi"/>
      <w:sz w:val="21"/>
      <w:szCs w:val="21"/>
    </w:rPr>
    <w:pPr>
      <w:numPr>
        <w:ilvl w:val="0"/>
        <w:numId w:val="39"/>
      </w:numPr>
      <w:spacing w:before="120" w:after="120" w:line="228" w:lineRule="exact"/>
      <w:ind w:left="720" w:hanging="36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99865905">
      <w:bodyDiv w:val="1"/>
      <w:marLeft w:val="0"/>
      <w:marRight w:val="0"/>
      <w:marTop w:val="0"/>
      <w:marBottom w:val="0"/>
      <w:divBdr>
        <w:top w:val="none" w:sz="0" w:space="0" w:color="auto"/>
        <w:left w:val="none" w:sz="0" w:space="0" w:color="auto"/>
        <w:bottom w:val="none" w:sz="0" w:space="0" w:color="auto"/>
        <w:right w:val="none" w:sz="0" w:space="0" w:color="auto"/>
      </w:divBdr>
    </w:div>
    <w:div w:id="18409268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ln>
          <a:no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85B40809EF38B46A4FB0F38CFBE90EA" ma:contentTypeVersion="20" ma:contentTypeDescription="Create a new document." ma:contentTypeScope="" ma:versionID="47667a111ed519cec5ffa51a7b91b11f">
  <xsd:schema xmlns:xsd="http://www.w3.org/2001/XMLSchema" xmlns:xs="http://www.w3.org/2001/XMLSchema" xmlns:p="http://schemas.microsoft.com/office/2006/metadata/properties" xmlns:ns2="fef4494e-11b6-407f-b334-1b9d21b3e6b6" xmlns:ns3="c773b376-747a-49dd-b6f9-22f845b1ca34" targetNamespace="http://schemas.microsoft.com/office/2006/metadata/properties" ma:root="true" ma:fieldsID="ff209f4c8bedc542b23c9fba49547752" ns2:_="" ns3:_="">
    <xsd:import namespace="fef4494e-11b6-407f-b334-1b9d21b3e6b6"/>
    <xsd:import namespace="c773b376-747a-49dd-b6f9-22f845b1ca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f4494e-11b6-407f-b334-1b9d21b3e6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23b96d4-f1d9-4996-b9c2-0f0b546e95f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773b376-747a-49dd-b6f9-22f845b1ca34"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ea52208-fce2-4dc9-8680-1b240fb0aee3}" ma:internalName="TaxCatchAll" ma:showField="CatchAllData" ma:web="c773b376-747a-49dd-b6f9-22f845b1ca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c773b376-747a-49dd-b6f9-22f845b1ca34" xsi:nil="true"/>
    <lcf76f155ced4ddcb4097134ff3c332f xmlns="fef4494e-11b6-407f-b334-1b9d21b3e6b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5CEAF9C-9C51-47CB-B0D3-911A04286C0D}">
  <ds:schemaRefs>
    <ds:schemaRef ds:uri="http://schemas.microsoft.com/sharepoint/v3/contenttype/forms"/>
  </ds:schemaRefs>
</ds:datastoreItem>
</file>

<file path=customXml/itemProps2.xml><?xml version="1.0" encoding="utf-8"?>
<ds:datastoreItem xmlns:ds="http://schemas.openxmlformats.org/officeDocument/2006/customXml" ds:itemID="{BEE4BD98-492F-4A7C-889C-C0D5FB17B1E5}"/>
</file>

<file path=customXml/itemProps3.xml><?xml version="1.0" encoding="utf-8"?>
<ds:datastoreItem xmlns:ds="http://schemas.openxmlformats.org/officeDocument/2006/customXml" ds:itemID="{980FC7ED-3624-4CFA-AA82-7677294C5A4B}">
  <ds:schemaRefs>
    <ds:schemaRef ds:uri="http://schemas.openxmlformats.org/officeDocument/2006/bibliography"/>
  </ds:schemaRefs>
</ds:datastoreItem>
</file>

<file path=customXml/itemProps4.xml><?xml version="1.0" encoding="utf-8"?>
<ds:datastoreItem xmlns:ds="http://schemas.openxmlformats.org/officeDocument/2006/customXml" ds:itemID="{D9B696DD-A259-411F-B6DB-0EC1C165D5C7}">
  <ds:schemaRefs>
    <ds:schemaRef ds:uri="http://schemas.microsoft.com/office/2006/metadata/properties"/>
    <ds:schemaRef ds:uri="http://schemas.microsoft.com/office/infopath/2007/PartnerControls"/>
    <ds:schemaRef ds:uri="c773b376-747a-49dd-b6f9-22f845b1ca34"/>
    <ds:schemaRef ds:uri="fef4494e-11b6-407f-b334-1b9d21b3e6b6"/>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Jason Patterson</dc:creator>
  <keywords/>
  <dc:description/>
  <lastModifiedBy>Lucy Jackson - Staff - DCO</lastModifiedBy>
  <revision>30</revision>
  <lastPrinted>2018-03-29T07:47:00.0000000Z</lastPrinted>
  <dcterms:created xsi:type="dcterms:W3CDTF">2020-04-28T08:59:00.0000000Z</dcterms:created>
  <dcterms:modified xsi:type="dcterms:W3CDTF">2026-10-13T15:50:44.7622336Z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0x010100885B40809EF38B46A4FB0F38CFBE90EA</vt:lpwstr>
  </property>
  <property fmtid="{D5CDD505-2E9C-101B-9397-08002B2CF9AE}" pid="3" name="MediaServiceImageTags">
    <vt:lpwstr/>
  </property>
</Properties>
</file>