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156BF115" w:rsidR="00716385" w:rsidRDefault="00716385" w:rsidP="000B3125">
      <w:pPr>
        <w:pStyle w:val="DCAHeader"/>
      </w:pPr>
      <w:r w:rsidRPr="00716385">
        <w:t xml:space="preserve">Year </w:t>
      </w:r>
      <w:r w:rsidR="00FC2C6A">
        <w:t>9</w:t>
      </w:r>
      <w:r w:rsidR="00AD43E7">
        <w:t xml:space="preserve"> Curriculum Intent: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0F720740" w14:textId="691AEFBC" w:rsidR="00716385" w:rsidRPr="00E33069" w:rsidRDefault="00716385" w:rsidP="00E33069">
      <w:pPr>
        <w:pStyle w:val="DCATopSubHeader"/>
        <w:rPr>
          <w:sz w:val="19"/>
          <w:szCs w:val="19"/>
        </w:rPr>
      </w:pPr>
      <w:r w:rsidRPr="673AD239">
        <w:rPr>
          <w:sz w:val="19"/>
          <w:szCs w:val="19"/>
        </w:rPr>
        <w:t xml:space="preserve">By the end of Year </w:t>
      </w:r>
      <w:r w:rsidR="0014750E" w:rsidRPr="673AD239">
        <w:rPr>
          <w:sz w:val="19"/>
          <w:szCs w:val="19"/>
        </w:rPr>
        <w:t>9</w:t>
      </w:r>
      <w:r w:rsidRPr="673AD239">
        <w:rPr>
          <w:sz w:val="19"/>
          <w:szCs w:val="19"/>
        </w:rPr>
        <w:t xml:space="preserve"> students at Dixons Cottingley studying will be exposed to the following: </w:t>
      </w:r>
    </w:p>
    <w:p w14:paraId="7363FDCE" w14:textId="671C0DCC" w:rsidR="00716385" w:rsidRPr="00E33069" w:rsidRDefault="673AD239" w:rsidP="673AD239">
      <w:pPr>
        <w:pStyle w:val="DCABullets"/>
        <w:ind w:left="170" w:hanging="170"/>
        <w:rPr>
          <w:noProof/>
          <w:lang w:val="en-US"/>
        </w:rPr>
      </w:pPr>
      <w:r w:rsidRPr="673AD239">
        <w:rPr>
          <w:rFonts w:ascii="Calibri" w:eastAsia="Calibri" w:hAnsi="Calibri" w:cs="Calibri"/>
          <w:noProof/>
          <w:color w:val="000000" w:themeColor="text1"/>
        </w:rPr>
        <w:t>The Key Stage 3 course will be posed around three ways of knowing:</w:t>
      </w:r>
    </w:p>
    <w:p w14:paraId="2D94BF78" w14:textId="0D525DA2" w:rsidR="00716385" w:rsidRPr="00E3306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Theology: Do all religious believers think the same way?</w:t>
      </w:r>
    </w:p>
    <w:p w14:paraId="7D26954C" w14:textId="632A2EB0" w:rsidR="00716385" w:rsidRPr="00E3306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Ethics: How do religious beliefs and worldviews help us to understand the worlds big ethical dilemmas?</w:t>
      </w:r>
    </w:p>
    <w:p w14:paraId="58B72DDE" w14:textId="1DFF1CC8" w:rsidR="00716385" w:rsidRPr="00E3306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 xml:space="preserve">Philosophy: How do our religious beliefs and worldviews help us to understand the world’s big philosophical dilemmas? </w:t>
      </w:r>
    </w:p>
    <w:p w14:paraId="53A49478" w14:textId="24E5EE1E" w:rsidR="00716385" w:rsidRPr="00E33069" w:rsidRDefault="00716385" w:rsidP="673AD239">
      <w:pPr>
        <w:pStyle w:val="DCABullets"/>
        <w:numPr>
          <w:ilvl w:val="0"/>
          <w:numId w:val="0"/>
        </w:numPr>
        <w:rPr>
          <w:rFonts w:ascii="Calibri" w:eastAsia="Calibri" w:hAnsi="Calibri" w:cs="Calibri"/>
          <w:noProof/>
          <w:color w:val="000000" w:themeColor="text1"/>
        </w:rPr>
      </w:pPr>
    </w:p>
    <w:p w14:paraId="3A58CE5C" w14:textId="7200374F" w:rsidR="00716385" w:rsidRPr="00E33069" w:rsidRDefault="673AD239" w:rsidP="673AD239">
      <w:pPr>
        <w:pStyle w:val="DCABullets"/>
        <w:numPr>
          <w:ilvl w:val="0"/>
          <w:numId w:val="0"/>
        </w:numPr>
        <w:rPr>
          <w:rFonts w:ascii="Calibri" w:eastAsia="Calibri" w:hAnsi="Calibri" w:cs="Calibri"/>
          <w:noProof/>
          <w:color w:val="000000" w:themeColor="text1"/>
          <w:lang w:val="en-US"/>
        </w:rPr>
      </w:pPr>
      <w:r w:rsidRPr="673AD239">
        <w:rPr>
          <w:rFonts w:ascii="Calibri" w:eastAsia="Calibri" w:hAnsi="Calibri" w:cs="Calibri"/>
          <w:noProof/>
          <w:color w:val="000000" w:themeColor="text1"/>
        </w:rPr>
        <w:t>Across each year these three schools of thought will be taught explicitly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6C40E2F5" w14:textId="3AE41091" w:rsidR="00716385" w:rsidRPr="00E33069" w:rsidRDefault="00716385" w:rsidP="673AD239">
      <w:pPr>
        <w:pStyle w:val="DCABullets"/>
        <w:numPr>
          <w:ilvl w:val="0"/>
          <w:numId w:val="0"/>
        </w:numPr>
        <w:rPr>
          <w:rFonts w:ascii="Calibri" w:eastAsia="Calibri" w:hAnsi="Calibri" w:cs="Calibri"/>
          <w:noProof/>
          <w:color w:val="000000" w:themeColor="text1"/>
        </w:rPr>
      </w:pPr>
    </w:p>
    <w:p w14:paraId="6E7371A9" w14:textId="06528791" w:rsidR="00716385" w:rsidRPr="00E33069" w:rsidRDefault="673AD239" w:rsidP="673AD239">
      <w:pPr>
        <w:pStyle w:val="DCABullets"/>
        <w:numPr>
          <w:ilvl w:val="0"/>
          <w:numId w:val="0"/>
        </w:numPr>
        <w:rPr>
          <w:rFonts w:ascii="Calibri" w:eastAsia="Calibri" w:hAnsi="Calibri" w:cs="Calibri"/>
          <w:noProof/>
          <w:color w:val="000000" w:themeColor="text1"/>
        </w:rPr>
      </w:pPr>
      <w:r w:rsidRPr="673AD239">
        <w:rPr>
          <w:rFonts w:ascii="Calibri" w:eastAsia="Calibri" w:hAnsi="Calibri" w:cs="Calibri"/>
          <w:noProof/>
          <w:color w:val="000000" w:themeColor="text1"/>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Islam through the lenses of Sunni, Shi’a and Sufi Muslims. There will also be a consideration of wider world views. This will involve the teaching of humanism and other world views that do not accept the existence of God or base their understanding of God as separate from organised faith. World views will also allow the consideration of those within a denomination who do not fully accept the orthodoxy of their religions teaching.</w:t>
      </w:r>
    </w:p>
    <w:p w14:paraId="62CC9B6E" w14:textId="710F1CFE" w:rsidR="00716385" w:rsidRPr="00E33069" w:rsidRDefault="00716385" w:rsidP="673AD239">
      <w:pPr>
        <w:pStyle w:val="DCABullets"/>
        <w:numPr>
          <w:ilvl w:val="0"/>
          <w:numId w:val="0"/>
        </w:numPr>
        <w:rPr>
          <w:rFonts w:ascii="Calibri" w:eastAsia="Calibri" w:hAnsi="Calibri" w:cs="Calibri"/>
          <w:noProof/>
          <w:color w:val="000000" w:themeColor="text1"/>
        </w:rPr>
      </w:pPr>
    </w:p>
    <w:p w14:paraId="4763FA9E" w14:textId="217F0467" w:rsidR="00716385" w:rsidRPr="00E33069" w:rsidRDefault="673AD239" w:rsidP="673AD239">
      <w:pPr>
        <w:pStyle w:val="DCABullets"/>
        <w:numPr>
          <w:ilvl w:val="0"/>
          <w:numId w:val="0"/>
        </w:numPr>
        <w:rPr>
          <w:rFonts w:ascii="Calibri" w:eastAsia="Calibri" w:hAnsi="Calibri" w:cs="Calibri"/>
          <w:noProof/>
          <w:color w:val="000000" w:themeColor="text1"/>
        </w:rPr>
      </w:pPr>
      <w:r w:rsidRPr="673AD239">
        <w:rPr>
          <w:rFonts w:ascii="Calibri" w:eastAsia="Calibri" w:hAnsi="Calibri" w:cs="Calibri"/>
          <w:noProof/>
          <w:color w:val="000000" w:themeColor="text1"/>
        </w:rPr>
        <w:t>In addition to this focus on theology there will also be learning across each year dedicated to ethical and philosophical questions. These topics have been chosen as they are the big areas of debate and dispute with British Society today. They will therefore also a allow a focus to be built around British values.  will consider ethical issues such as the treatment of animals and philosophical questions such as the origins of the origins of the universe. Teaching will allow students to examine and evaluate the religious and world views and also allow them to weigh up their own personal view.</w:t>
      </w:r>
    </w:p>
    <w:p w14:paraId="3BF4E941" w14:textId="422EF331" w:rsidR="00716385" w:rsidRPr="00E33069" w:rsidRDefault="00716385" w:rsidP="673AD239">
      <w:pPr>
        <w:pStyle w:val="DCABullets"/>
        <w:numPr>
          <w:ilvl w:val="0"/>
          <w:numId w:val="0"/>
        </w:numPr>
        <w:rPr>
          <w:rFonts w:ascii="Calibri" w:eastAsia="DengXian" w:hAnsi="Calibri" w:cs="Arial"/>
          <w:noProof/>
          <w:color w:val="000000" w:themeColor="text1"/>
        </w:rPr>
      </w:pPr>
    </w:p>
    <w:p w14:paraId="709586E6" w14:textId="6F71200A" w:rsidR="00716385" w:rsidRPr="00E33069" w:rsidRDefault="673AD239" w:rsidP="673AD239">
      <w:pPr>
        <w:pStyle w:val="DCABullets"/>
        <w:ind w:left="170" w:hanging="170"/>
        <w:rPr>
          <w:noProof/>
        </w:rPr>
      </w:pPr>
      <w:r w:rsidRPr="673AD239">
        <w:rPr>
          <w:rFonts w:ascii="Calibri" w:eastAsia="Calibri" w:hAnsi="Calibri" w:cs="Calibri"/>
          <w:noProof/>
          <w:color w:val="000000" w:themeColor="text1"/>
        </w:rPr>
        <w:t>Year 9 will focus on the following theological, ethical and philosophical issues</w:t>
      </w:r>
    </w:p>
    <w:p w14:paraId="14841FEA" w14:textId="3CD62B4F" w:rsidR="00716385" w:rsidRPr="00E33069" w:rsidRDefault="673AD239" w:rsidP="673AD239">
      <w:pPr>
        <w:pStyle w:val="DCABullets"/>
        <w:spacing w:line="240" w:lineRule="exact"/>
        <w:rPr>
          <w:noProof/>
          <w:color w:val="000000" w:themeColor="text1"/>
        </w:rPr>
      </w:pPr>
      <w:r w:rsidRPr="673AD239">
        <w:rPr>
          <w:rFonts w:ascii="Calibri" w:eastAsia="Calibri" w:hAnsi="Calibri" w:cs="Calibri"/>
          <w:noProof/>
          <w:color w:val="000000" w:themeColor="text1"/>
        </w:rPr>
        <w:t xml:space="preserve">A depth study of Christian beliefs including the diversity of belief across and within denominations. </w:t>
      </w:r>
    </w:p>
    <w:p w14:paraId="74EC06DE" w14:textId="0A93056D" w:rsidR="00716385" w:rsidRPr="00E33069" w:rsidRDefault="673AD239" w:rsidP="673AD239">
      <w:pPr>
        <w:pStyle w:val="DCABullets"/>
        <w:spacing w:line="240" w:lineRule="exact"/>
        <w:rPr>
          <w:noProof/>
          <w:color w:val="000000" w:themeColor="text1"/>
        </w:rPr>
      </w:pPr>
      <w:r w:rsidRPr="673AD239">
        <w:rPr>
          <w:rFonts w:ascii="Calibri" w:eastAsia="Calibri" w:hAnsi="Calibri" w:cs="Calibri"/>
          <w:noProof/>
          <w:color w:val="000000" w:themeColor="text1"/>
        </w:rPr>
        <w:t xml:space="preserve">An </w:t>
      </w:r>
      <w:r w:rsidR="00CD55F8">
        <w:rPr>
          <w:rFonts w:ascii="Calibri" w:eastAsia="Calibri" w:hAnsi="Calibri" w:cs="Calibri"/>
          <w:noProof/>
          <w:color w:val="000000" w:themeColor="text1"/>
        </w:rPr>
        <w:t>an</w:t>
      </w:r>
      <w:r w:rsidRPr="673AD239">
        <w:rPr>
          <w:rFonts w:ascii="Calibri" w:eastAsia="Calibri" w:hAnsi="Calibri" w:cs="Calibri"/>
          <w:noProof/>
          <w:color w:val="000000" w:themeColor="text1"/>
        </w:rPr>
        <w:t xml:space="preserve">alysis of </w:t>
      </w:r>
      <w:r w:rsidR="00CD55F8">
        <w:rPr>
          <w:rFonts w:ascii="Calibri" w:eastAsia="Calibri" w:hAnsi="Calibri" w:cs="Calibri"/>
          <w:noProof/>
          <w:color w:val="000000" w:themeColor="text1"/>
        </w:rPr>
        <w:t>what</w:t>
      </w:r>
      <w:r w:rsidRPr="673AD239">
        <w:rPr>
          <w:rFonts w:ascii="Calibri" w:eastAsia="Calibri" w:hAnsi="Calibri" w:cs="Calibri"/>
          <w:noProof/>
          <w:color w:val="000000" w:themeColor="text1"/>
        </w:rPr>
        <w:t xml:space="preserve"> influences the lived experience of a Christian</w:t>
      </w:r>
    </w:p>
    <w:p w14:paraId="12D09E53" w14:textId="4543EEC1" w:rsidR="00716385" w:rsidRPr="00E33069" w:rsidRDefault="673AD239" w:rsidP="673AD239">
      <w:pPr>
        <w:pStyle w:val="DCABullets"/>
        <w:rPr>
          <w:noProof/>
          <w:color w:val="000000" w:themeColor="text1"/>
        </w:rPr>
      </w:pPr>
      <w:r w:rsidRPr="673AD239">
        <w:rPr>
          <w:rFonts w:ascii="Calibri" w:eastAsia="Calibri" w:hAnsi="Calibri" w:cs="Calibri"/>
          <w:noProof/>
          <w:color w:val="000000" w:themeColor="text1"/>
        </w:rPr>
        <w:t>A depth study of Islamic</w:t>
      </w:r>
      <w:r w:rsidR="00CD55F8">
        <w:rPr>
          <w:rFonts w:ascii="Calibri" w:eastAsia="Calibri" w:hAnsi="Calibri" w:cs="Calibri"/>
          <w:noProof/>
          <w:color w:val="000000" w:themeColor="text1"/>
        </w:rPr>
        <w:t xml:space="preserve"> </w:t>
      </w:r>
      <w:r w:rsidRPr="673AD239">
        <w:rPr>
          <w:rFonts w:ascii="Calibri" w:eastAsia="Calibri" w:hAnsi="Calibri" w:cs="Calibri"/>
          <w:noProof/>
          <w:color w:val="000000" w:themeColor="text1"/>
        </w:rPr>
        <w:t xml:space="preserve">beliefs including the diversity of belief across and within denominations. </w:t>
      </w:r>
    </w:p>
    <w:p w14:paraId="546279D1" w14:textId="6B7CEEC5" w:rsidR="00716385" w:rsidRPr="00E33069" w:rsidRDefault="673AD239" w:rsidP="673AD239">
      <w:pPr>
        <w:pStyle w:val="DCABullets"/>
        <w:spacing w:line="240" w:lineRule="exact"/>
        <w:rPr>
          <w:noProof/>
          <w:color w:val="000000" w:themeColor="text1"/>
        </w:rPr>
      </w:pPr>
      <w:r w:rsidRPr="673AD239">
        <w:rPr>
          <w:rFonts w:ascii="Calibri" w:eastAsia="Calibri" w:hAnsi="Calibri" w:cs="Calibri"/>
          <w:noProof/>
          <w:color w:val="000000" w:themeColor="text1"/>
        </w:rPr>
        <w:t xml:space="preserve">An analysis of </w:t>
      </w:r>
      <w:r w:rsidR="00CD55F8">
        <w:rPr>
          <w:rFonts w:ascii="Calibri" w:eastAsia="Calibri" w:hAnsi="Calibri" w:cs="Calibri"/>
          <w:noProof/>
          <w:color w:val="000000" w:themeColor="text1"/>
        </w:rPr>
        <w:t>what</w:t>
      </w:r>
      <w:r w:rsidRPr="673AD239">
        <w:rPr>
          <w:rFonts w:ascii="Calibri" w:eastAsia="Calibri" w:hAnsi="Calibri" w:cs="Calibri"/>
          <w:noProof/>
          <w:color w:val="000000" w:themeColor="text1"/>
        </w:rPr>
        <w:t xml:space="preserve"> influences the lived experience of a Muslim</w:t>
      </w:r>
    </w:p>
    <w:p w14:paraId="4C2CE881" w14:textId="3A53A391" w:rsidR="00716385" w:rsidRPr="00E33069" w:rsidRDefault="673AD239" w:rsidP="673AD239">
      <w:pPr>
        <w:pStyle w:val="DCABullets"/>
        <w:rPr>
          <w:noProof/>
          <w:color w:val="000000" w:themeColor="text1"/>
        </w:rPr>
      </w:pPr>
      <w:r w:rsidRPr="673AD239">
        <w:rPr>
          <w:rFonts w:ascii="Calibri" w:eastAsia="Calibri" w:hAnsi="Calibri" w:cs="Calibri"/>
          <w:noProof/>
          <w:color w:val="000000" w:themeColor="text1"/>
        </w:rPr>
        <w:t xml:space="preserve">A ethical study of the nature of peace and conflict. This will include an analysis of religious and other world views when considering the caises of conflict and the responses to it. </w:t>
      </w:r>
    </w:p>
    <w:p w14:paraId="454C009E" w14:textId="372245FE" w:rsidR="00716385" w:rsidRPr="00E33069" w:rsidRDefault="00716385" w:rsidP="673AD239">
      <w:pPr>
        <w:pStyle w:val="DCATopSubHeader"/>
        <w:spacing w:line="228" w:lineRule="exact"/>
        <w:ind w:left="360"/>
        <w:jc w:val="both"/>
        <w:rPr>
          <w:rFonts w:ascii="Calibri" w:eastAsia="DengXian" w:hAnsi="Calibri" w:cs="Arial"/>
          <w:b w:val="0"/>
          <w:color w:val="000000" w:themeColor="text1"/>
          <w:sz w:val="19"/>
          <w:szCs w:val="19"/>
        </w:rPr>
      </w:pPr>
      <w:r w:rsidRPr="673AD239">
        <w:rPr>
          <w:sz w:val="19"/>
          <w:szCs w:val="19"/>
        </w:rPr>
        <w:t xml:space="preserve">By the end of Year </w:t>
      </w:r>
      <w:r w:rsidR="00FC2C6A" w:rsidRPr="673AD239">
        <w:rPr>
          <w:sz w:val="19"/>
          <w:szCs w:val="19"/>
        </w:rPr>
        <w:t>9</w:t>
      </w:r>
      <w:r w:rsidRPr="673AD239">
        <w:rPr>
          <w:sz w:val="19"/>
          <w:szCs w:val="19"/>
        </w:rPr>
        <w:t xml:space="preserve"> students at Dixons Cottingley studying </w:t>
      </w:r>
      <w:r w:rsidR="0073082F" w:rsidRPr="673AD239">
        <w:rPr>
          <w:sz w:val="19"/>
          <w:szCs w:val="19"/>
        </w:rPr>
        <w:t>Religious Education</w:t>
      </w:r>
      <w:r w:rsidRPr="673AD239">
        <w:rPr>
          <w:sz w:val="19"/>
          <w:szCs w:val="19"/>
        </w:rPr>
        <w:t xml:space="preserve"> will be taught the following skills: </w:t>
      </w:r>
    </w:p>
    <w:p w14:paraId="5065DB90" w14:textId="2571F684" w:rsidR="673AD23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Students will develop increasingly complex analytical thinking through study of wide variety of different religious and world viewpoints.</w:t>
      </w:r>
    </w:p>
    <w:p w14:paraId="373788EE" w14:textId="5A472AB4" w:rsidR="673AD23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Students will develop increasingly complex  skills of critical thinking as they draw from the teachings of Christianity and other world faiths, along with broader worldviews.</w:t>
      </w:r>
    </w:p>
    <w:p w14:paraId="262AFB10" w14:textId="5B54D154" w:rsidR="673AD23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Students will heve developed increasing complex skills of description and explanation as they analyse beliefs, practices and diversity which exists within and between communities and amongst individuals.</w:t>
      </w:r>
    </w:p>
    <w:p w14:paraId="045A9842" w14:textId="3C75A953" w:rsidR="673AD239" w:rsidRDefault="673AD239" w:rsidP="673AD239">
      <w:pPr>
        <w:pStyle w:val="DCABullets"/>
        <w:rPr>
          <w:noProof/>
          <w:color w:val="000000" w:themeColor="text1"/>
          <w:lang w:val="en-US"/>
        </w:rPr>
      </w:pPr>
      <w:r w:rsidRPr="673AD239">
        <w:rPr>
          <w:rFonts w:ascii="Calibri" w:eastAsia="Calibri" w:hAnsi="Calibri" w:cs="Calibri"/>
          <w:noProof/>
          <w:color w:val="000000" w:themeColor="text1"/>
        </w:rPr>
        <w:t>Students will deployeffectively  the skills needed to understand, interpret and evaluate texts, sources of wisdom and authority and other types of evidence.</w:t>
      </w:r>
    </w:p>
    <w:p w14:paraId="71F8A953" w14:textId="1EA4B35F" w:rsidR="673AD239" w:rsidRDefault="673AD239" w:rsidP="673AD239">
      <w:pPr>
        <w:pStyle w:val="DCATopSubHeader"/>
        <w:rPr>
          <w:rFonts w:ascii="Calibri" w:eastAsia="DengXian" w:hAnsi="Calibri" w:cs="Arial"/>
          <w:bCs/>
        </w:rPr>
      </w:pPr>
    </w:p>
    <w:p w14:paraId="2278318F" w14:textId="77777777" w:rsidR="00716385" w:rsidRPr="00E33069" w:rsidRDefault="00716385" w:rsidP="00E33069">
      <w:pPr>
        <w:pStyle w:val="DCATopSubHeader"/>
        <w:rPr>
          <w:sz w:val="19"/>
          <w:szCs w:val="19"/>
        </w:rPr>
      </w:pPr>
      <w:r w:rsidRPr="673AD239">
        <w:rPr>
          <w:sz w:val="19"/>
          <w:szCs w:val="19"/>
        </w:rPr>
        <w:t>In order to truly appreciate the subject and create dee</w:t>
      </w:r>
      <w:r w:rsidR="00E33069" w:rsidRPr="673AD239">
        <w:rPr>
          <w:sz w:val="19"/>
          <w:szCs w:val="19"/>
        </w:rPr>
        <w:t xml:space="preserve">p schema, </w:t>
      </w:r>
      <w:r w:rsidR="00B77BC4" w:rsidRPr="673AD239">
        <w:rPr>
          <w:sz w:val="19"/>
          <w:szCs w:val="19"/>
        </w:rPr>
        <w:t>Religious Education</w:t>
      </w:r>
      <w:r w:rsidRPr="673AD239">
        <w:rPr>
          <w:sz w:val="19"/>
          <w:szCs w:val="19"/>
        </w:rPr>
        <w:t xml:space="preserve"> has been sequenced with the following rationale: </w:t>
      </w:r>
    </w:p>
    <w:p w14:paraId="063BD416" w14:textId="75DC5721" w:rsidR="673AD239" w:rsidRDefault="673AD239" w:rsidP="673AD239">
      <w:pPr>
        <w:pStyle w:val="DCABullets"/>
        <w:rPr>
          <w:color w:val="000000" w:themeColor="text1"/>
        </w:rPr>
      </w:pPr>
      <w:r w:rsidRPr="673AD239">
        <w:rPr>
          <w:rFonts w:ascii="Calibri" w:eastAsia="Calibri" w:hAnsi="Calibri" w:cs="Calibri"/>
          <w:color w:val="000000" w:themeColor="text1"/>
        </w:rPr>
        <w:lastRenderedPageBreak/>
        <w:t xml:space="preserve">Students will appreciate the significance of the disciplinary nature of Religious Education and “ways of knowing.” This will be done through the lens of theology, philosophy and ethics These lenses will provide for different learning questions to be posed and addressed. They will </w:t>
      </w:r>
      <w:proofErr w:type="gramStart"/>
      <w:r w:rsidRPr="673AD239">
        <w:rPr>
          <w:rFonts w:ascii="Calibri" w:eastAsia="Calibri" w:hAnsi="Calibri" w:cs="Calibri"/>
          <w:color w:val="000000" w:themeColor="text1"/>
        </w:rPr>
        <w:t>open up</w:t>
      </w:r>
      <w:proofErr w:type="gramEnd"/>
      <w:r w:rsidRPr="673AD239">
        <w:rPr>
          <w:rFonts w:ascii="Calibri" w:eastAsia="Calibri" w:hAnsi="Calibri" w:cs="Calibri"/>
          <w:color w:val="000000" w:themeColor="text1"/>
        </w:rPr>
        <w:t xml:space="preserve"> students to the big questions that face society today and provide them with the skills to evaluate other big ethical and philosophical questions beyond the scope of our curriculum. </w:t>
      </w:r>
    </w:p>
    <w:p w14:paraId="62A25A27" w14:textId="17DB9F58" w:rsidR="673AD239" w:rsidRDefault="673AD239" w:rsidP="673AD239">
      <w:pPr>
        <w:pStyle w:val="DCABullets"/>
        <w:rPr>
          <w:color w:val="000000" w:themeColor="text1"/>
        </w:rPr>
      </w:pPr>
      <w:r w:rsidRPr="673AD239">
        <w:rPr>
          <w:rFonts w:ascii="Calibri" w:eastAsia="Calibri" w:hAnsi="Calibri" w:cs="Calibri"/>
          <w:color w:val="000000" w:themeColor="text1"/>
        </w:rPr>
        <w:t>At Key Stage 3 four of the world’s major religions 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 At points in the curriculum each view be taken in turn and dealt with separately to develop, and deep and profound knowledge based on key beliefs and practices. However, the beliefs and practices must also be compared to show the comparison and diversity amongst them. This will ensure that students leave with a detailed and full knowledge of the four most significant views in the UK today, (Christianity, No faith, Islam, Hinduism) in addition to a study of a smaller minority faith (Buddhism)</w:t>
      </w:r>
    </w:p>
    <w:p w14:paraId="1DBFDDB5" w14:textId="5800A076" w:rsidR="673AD239" w:rsidRDefault="673AD239" w:rsidP="673AD239">
      <w:pPr>
        <w:pStyle w:val="DCABullets"/>
        <w:rPr>
          <w:color w:val="000000" w:themeColor="text1"/>
        </w:rPr>
      </w:pPr>
      <w:r w:rsidRPr="673AD239">
        <w:rPr>
          <w:rFonts w:ascii="Calibri" w:eastAsia="Calibri" w:hAnsi="Calibri" w:cs="Calibri"/>
          <w:color w:val="000000" w:themeColor="text1"/>
        </w:rPr>
        <w:t>There will be a focus on philosophy and ethics across the curriculum in order to enable students to evaluate the relevance of religious teachings and practices in developing an informed understanding of themselves, their communities and the world in which they live; articulate the ways in which religious and non-religious worldviews affect understanding of life and its significance and give their own standpoint; reflect on and evaluate others’ values and attitudes in developing their own.</w:t>
      </w:r>
    </w:p>
    <w:p w14:paraId="230439BE" w14:textId="4C4CAB54" w:rsidR="673AD239" w:rsidRDefault="673AD239" w:rsidP="673AD239">
      <w:pPr>
        <w:pStyle w:val="DCABullets"/>
        <w:rPr>
          <w:color w:val="000000" w:themeColor="text1"/>
        </w:rPr>
      </w:pPr>
      <w:r w:rsidRPr="673AD239">
        <w:rPr>
          <w:rFonts w:ascii="Calibri" w:eastAsia="Calibri" w:hAnsi="Calibri" w:cs="Calibri"/>
          <w:b/>
          <w:bCs/>
          <w:color w:val="000000" w:themeColor="text1"/>
        </w:rPr>
        <w:t xml:space="preserve">Teaching for GCSE will begin in Year 9 for all students. The teaching in year 9 will be a bridge between Key Stage 3 and GCSE. It will continue to focus on the areas of theology, ethics and philosophy but will develop and deepen knowledge and understanding of Christian and Muslim beliefs. The philosophical and ethical questions will continue to be analysed using a wider range of faiths and other world views. </w:t>
      </w:r>
    </w:p>
    <w:p w14:paraId="4D214E14" w14:textId="5B04FA44" w:rsidR="673AD239" w:rsidRDefault="673AD239" w:rsidP="673AD239">
      <w:pPr>
        <w:pStyle w:val="DCABullets"/>
        <w:rPr>
          <w:color w:val="000000" w:themeColor="text1"/>
        </w:rPr>
      </w:pPr>
      <w:r w:rsidRPr="673AD239">
        <w:rPr>
          <w:rFonts w:ascii="Calibri" w:eastAsia="Calibri" w:hAnsi="Calibri" w:cs="Calibri"/>
          <w:color w:val="000000" w:themeColor="text1"/>
        </w:rPr>
        <w:t xml:space="preserve">The level of rigour and challenge has been coherently planned and sequenced towards cumulative knowledge. For example, the teaching of Christianity and Islam is introduced in years 7 and 8 and then built upon and extended at key Stage 4. This is important </w:t>
      </w:r>
      <w:proofErr w:type="gramStart"/>
      <w:r w:rsidRPr="673AD239">
        <w:rPr>
          <w:rFonts w:ascii="Calibri" w:eastAsia="Calibri" w:hAnsi="Calibri" w:cs="Calibri"/>
          <w:color w:val="000000" w:themeColor="text1"/>
        </w:rPr>
        <w:t>in order to</w:t>
      </w:r>
      <w:proofErr w:type="gramEnd"/>
      <w:r w:rsidRPr="673AD239">
        <w:rPr>
          <w:rFonts w:ascii="Calibri" w:eastAsia="Calibri" w:hAnsi="Calibri" w:cs="Calibri"/>
          <w:color w:val="000000" w:themeColor="text1"/>
        </w:rPr>
        <w:t xml:space="preserve"> allow a comparison between these two most significant faith groups within Britain. It will also develop an understanding of the diversity and differences within these faiths, </w:t>
      </w:r>
      <w:proofErr w:type="gramStart"/>
      <w:r w:rsidRPr="673AD239">
        <w:rPr>
          <w:rFonts w:ascii="Calibri" w:eastAsia="Calibri" w:hAnsi="Calibri" w:cs="Calibri"/>
          <w:color w:val="000000" w:themeColor="text1"/>
        </w:rPr>
        <w:t>and also</w:t>
      </w:r>
      <w:proofErr w:type="gramEnd"/>
      <w:r w:rsidRPr="673AD239">
        <w:rPr>
          <w:rFonts w:ascii="Calibri" w:eastAsia="Calibri" w:hAnsi="Calibri" w:cs="Calibri"/>
          <w:color w:val="000000" w:themeColor="text1"/>
        </w:rPr>
        <w:t xml:space="preserve"> to build the blocks of knowledge that are required for Key Stage 4 study.</w:t>
      </w:r>
    </w:p>
    <w:p w14:paraId="34E0D515" w14:textId="08CF6E6E" w:rsidR="673AD239" w:rsidRDefault="673AD239" w:rsidP="673AD239">
      <w:pPr>
        <w:pStyle w:val="DCABullets"/>
        <w:rPr>
          <w:color w:val="000000" w:themeColor="text1"/>
        </w:rPr>
      </w:pPr>
      <w:r w:rsidRPr="673AD239">
        <w:rPr>
          <w:rFonts w:ascii="Calibri" w:eastAsia="Calibri" w:hAnsi="Calibri" w:cs="Calibri"/>
          <w:color w:val="000000" w:themeColor="text1"/>
        </w:rPr>
        <w:t>At the core of our planning and sequencing are three questions that will be referred to across Key Stage 3 studies. These are: Do all religious believers think the same way? How do religious beliefs and worldviews help us to understand the world’s big ethical dilemmas? How do our religious beliefs and worldviews help us to understand the world’s big philosophical dilemmas?</w:t>
      </w:r>
    </w:p>
    <w:p w14:paraId="212B78B9" w14:textId="1EFF5BA4" w:rsidR="000E000A" w:rsidRDefault="005457D0" w:rsidP="00995292">
      <w:pPr>
        <w:pStyle w:val="DCABullets"/>
      </w:pPr>
      <w:r>
        <w:t xml:space="preserve">Year </w:t>
      </w:r>
      <w:r w:rsidR="0047677D">
        <w:t>9</w:t>
      </w:r>
      <w:r>
        <w:t xml:space="preserve"> will</w:t>
      </w:r>
      <w:r w:rsidR="000E000A">
        <w:t xml:space="preserve"> focus </w:t>
      </w:r>
      <w:r>
        <w:t>primarily</w:t>
      </w:r>
      <w:r w:rsidR="000E000A">
        <w:t xml:space="preserve"> </w:t>
      </w:r>
      <w:r>
        <w:t xml:space="preserve">on the development of </w:t>
      </w:r>
      <w:r w:rsidR="0047677D">
        <w:t>deep theological</w:t>
      </w:r>
      <w:r>
        <w:t xml:space="preserve"> understanding of </w:t>
      </w:r>
      <w:r w:rsidR="0047677D">
        <w:t>the belief systems within Christianity and Islam</w:t>
      </w:r>
      <w:r w:rsidR="000E000A">
        <w:t xml:space="preserve">. It will allow students to explore </w:t>
      </w:r>
      <w:r>
        <w:t>the beliefs and practices of these faiths whilst also analysing the similarities and difference between them</w:t>
      </w:r>
      <w:r w:rsidR="0047677D">
        <w:t xml:space="preserve">. </w:t>
      </w:r>
      <w:r w:rsidR="000E000A">
        <w:t xml:space="preserve"> </w:t>
      </w:r>
      <w:r w:rsidR="0047677D">
        <w:t xml:space="preserve">Students will also continue to link back to previous key stage 3 learning </w:t>
      </w:r>
      <w:proofErr w:type="gramStart"/>
      <w:r w:rsidR="0047677D">
        <w:t>in order to</w:t>
      </w:r>
      <w:proofErr w:type="gramEnd"/>
      <w:r w:rsidR="0047677D">
        <w:t xml:space="preserve"> ensure that the knowledge of the six main religions in embedded. This will primarily be through quizzes and a comparative study of the beliefs of Christianity and Islam compared with the other four main world religions.</w:t>
      </w:r>
    </w:p>
    <w:p w14:paraId="63EEB204" w14:textId="0F2B7511" w:rsidR="000375FA" w:rsidRDefault="000375FA" w:rsidP="00995292">
      <w:pPr>
        <w:pStyle w:val="DCABullets"/>
      </w:pPr>
      <w:r>
        <w:t xml:space="preserve">Although the religions will be taught discreetly there will be opportunities to identify similarities and differences between the beliefs and practices of each </w:t>
      </w:r>
      <w:r w:rsidR="000E000A">
        <w:t>religion</w:t>
      </w:r>
      <w:r w:rsidR="00BB69BA">
        <w:t xml:space="preserve"> using the practice of interspacing and knowledge recall.</w:t>
      </w:r>
    </w:p>
    <w:p w14:paraId="4EC4448D" w14:textId="00614D88" w:rsidR="673AD239" w:rsidRDefault="673AD239" w:rsidP="673AD239">
      <w:pPr>
        <w:pStyle w:val="DCABullets"/>
      </w:pPr>
      <w:r w:rsidRPr="673AD239">
        <w:rPr>
          <w:rFonts w:ascii="Calibri" w:eastAsia="DengXian" w:hAnsi="Calibri" w:cs="Arial"/>
        </w:rPr>
        <w:t>In year 9 there will also be ethical studies of peace and conflict.</w:t>
      </w:r>
    </w:p>
    <w:p w14:paraId="48F56BAE" w14:textId="77777777" w:rsidR="00716385" w:rsidRPr="00E33069" w:rsidRDefault="00716385" w:rsidP="00E33069">
      <w:pPr>
        <w:pStyle w:val="DCATopSubHeader"/>
        <w:rPr>
          <w:sz w:val="19"/>
          <w:szCs w:val="19"/>
        </w:rPr>
      </w:pPr>
      <w:r w:rsidRPr="00E33069">
        <w:rPr>
          <w:sz w:val="19"/>
          <w:szCs w:val="19"/>
        </w:rPr>
        <w:t xml:space="preserve">The </w:t>
      </w:r>
      <w:r w:rsidR="007D6ED2">
        <w:rPr>
          <w:sz w:val="19"/>
          <w:szCs w:val="19"/>
        </w:rPr>
        <w:t xml:space="preserve">Religious Studies </w:t>
      </w:r>
      <w:r w:rsidRPr="00E33069">
        <w:rPr>
          <w:sz w:val="19"/>
          <w:szCs w:val="19"/>
        </w:rPr>
        <w:t xml:space="preserve"> curriculum at Cottingley has been influenced by: </w:t>
      </w:r>
    </w:p>
    <w:p w14:paraId="65FC031C" w14:textId="6DD304BB" w:rsidR="005E33CB" w:rsidRDefault="673AD239" w:rsidP="673AD239">
      <w:pPr>
        <w:pStyle w:val="DCABullets"/>
        <w:rPr>
          <w:color w:val="000000" w:themeColor="text1"/>
        </w:rPr>
      </w:pPr>
      <w:r w:rsidRPr="673AD239">
        <w:rPr>
          <w:rFonts w:ascii="Calibri" w:eastAsia="Calibri" w:hAnsi="Calibri" w:cs="Calibri"/>
          <w:color w:val="000000" w:themeColor="text1"/>
        </w:rPr>
        <w:t xml:space="preserve">The Bradford Agreed Syllabus which identifies a common programme of study for all young people across the </w:t>
      </w:r>
      <w:proofErr w:type="gramStart"/>
      <w:r w:rsidRPr="673AD239">
        <w:rPr>
          <w:rFonts w:ascii="Calibri" w:eastAsia="Calibri" w:hAnsi="Calibri" w:cs="Calibri"/>
          <w:color w:val="000000" w:themeColor="text1"/>
        </w:rPr>
        <w:t>District</w:t>
      </w:r>
      <w:proofErr w:type="gramEnd"/>
      <w:r w:rsidRPr="673AD239">
        <w:rPr>
          <w:rFonts w:ascii="Calibri" w:eastAsia="Calibri" w:hAnsi="Calibri" w:cs="Calibri"/>
          <w:color w:val="000000" w:themeColor="text1"/>
        </w:rPr>
        <w:t xml:space="preserve">. This programme has been developed with all Local Authorities in West Yorkshire. This document was written in conjunction with leading educationalist in the field of Religious Studies and is the bedrock of our curriculum. It should equip students with systematic knowledge and understanding of a range of religions and worldviews, enabling them to develop their ideas, values and identities. We want our students to develop an aptitude for dialogue so that they can participate positively in our society with its diverse religions and worldviews. Religious Education will develop a student’s religious literacy which in turn will enable them to deploy this knowledge to help promote respect in the diverse communities in which they live. </w:t>
      </w:r>
    </w:p>
    <w:p w14:paraId="2D65266A" w14:textId="74B44AD4" w:rsidR="005E33CB" w:rsidRDefault="673AD239" w:rsidP="673AD239">
      <w:pPr>
        <w:pStyle w:val="DCABullets"/>
        <w:rPr>
          <w:color w:val="0B0C0C"/>
        </w:rPr>
      </w:pPr>
      <w:r w:rsidRPr="673AD239">
        <w:rPr>
          <w:rFonts w:ascii="Calibri" w:eastAsia="Calibri" w:hAnsi="Calibri" w:cs="Calibri"/>
          <w:color w:val="000000" w:themeColor="text1"/>
        </w:rPr>
        <w:t xml:space="preserve">The Ofsted RE research paper May 2021. The Re Department agrees with the finding that </w:t>
      </w:r>
      <w:r w:rsidRPr="673AD239">
        <w:rPr>
          <w:rFonts w:ascii="Calibri" w:eastAsia="Calibri" w:hAnsi="Calibri" w:cs="Calibri"/>
          <w:color w:val="0B0C0C"/>
        </w:rPr>
        <w:t xml:space="preserve">the curriculum should cover substantive content and concepts in depth rather than covering excessive amounts of content superficially. This allows students to grasp a bigger picture about the place of religion and non-religion in the world. The course is therefore built around the three key questions identified earlier. This will allow students to construct a schema more clearly and retain the deep religious theological knowledge that is necessary. The department also supports the idea the curriculum should include ‘ways of knowing’ as a form of knowledge that pupils build through the RE curriculum. This helps pupils learn about the construction of substantive knowledge, its accuracy, its reliability and how provisional that knowledge is. Pupils are therefore prepared to think in critical and scholarly ways about the representations of religion and non-religion that they </w:t>
      </w:r>
      <w:r w:rsidRPr="673AD239">
        <w:rPr>
          <w:rFonts w:ascii="Calibri" w:eastAsia="Calibri" w:hAnsi="Calibri" w:cs="Calibri"/>
          <w:color w:val="0B0C0C"/>
        </w:rPr>
        <w:lastRenderedPageBreak/>
        <w:t>learn through the curriculum and encounter in the world beyond. This will be done through approaching topics though the lens of theology, philosophy or social science (ethics)</w:t>
      </w:r>
      <w:r>
        <w:t xml:space="preserve"> </w:t>
      </w:r>
    </w:p>
    <w:p w14:paraId="67606C32" w14:textId="37A5490C" w:rsidR="005E33CB" w:rsidRDefault="005E33CB" w:rsidP="00995292">
      <w:pPr>
        <w:pStyle w:val="DCABullets"/>
      </w:pPr>
      <w:r>
        <w:t xml:space="preserve">The AQA Syllabus </w:t>
      </w:r>
      <w:proofErr w:type="gramStart"/>
      <w:r>
        <w:t>A</w:t>
      </w:r>
      <w:proofErr w:type="gramEnd"/>
      <w:r>
        <w:t xml:space="preserve"> Religious Studies Syllabus. The department has decided that the two religions that should be focussed on primarily are Christianity and Islam. The reasoning for this is that Christianity is the main religious tradition with the United Kingdom and therefore it is essential that all our students understand this religion. Islam has been chosen as it </w:t>
      </w:r>
      <w:proofErr w:type="gramStart"/>
      <w:r>
        <w:t>is  not</w:t>
      </w:r>
      <w:proofErr w:type="gramEnd"/>
      <w:r>
        <w:t xml:space="preserve"> only is the second biggest religion in the United </w:t>
      </w:r>
      <w:proofErr w:type="gramStart"/>
      <w:r>
        <w:t>Kingdom</w:t>
      </w:r>
      <w:proofErr w:type="gramEnd"/>
      <w:r>
        <w:t xml:space="preserve"> but it is also a major faith with our school community </w:t>
      </w:r>
      <w:proofErr w:type="gramStart"/>
      <w:r>
        <w:t>and also</w:t>
      </w:r>
      <w:proofErr w:type="gramEnd"/>
      <w:r>
        <w:t xml:space="preserve"> the wider community of Bradford.</w:t>
      </w:r>
    </w:p>
    <w:p w14:paraId="0C9DE592" w14:textId="77777777" w:rsidR="00716385" w:rsidRPr="00E33069" w:rsidRDefault="00716385" w:rsidP="00E33069">
      <w:pPr>
        <w:pStyle w:val="DCATopSubHeader"/>
        <w:rPr>
          <w:sz w:val="19"/>
          <w:szCs w:val="19"/>
        </w:rPr>
      </w:pPr>
      <w:r w:rsidRPr="00E33069">
        <w:rPr>
          <w:sz w:val="19"/>
          <w:szCs w:val="19"/>
        </w:rPr>
        <w:t xml:space="preserve">Our </w:t>
      </w:r>
      <w:r w:rsidR="0026144D">
        <w:rPr>
          <w:sz w:val="19"/>
          <w:szCs w:val="19"/>
        </w:rPr>
        <w:t>Religious Education</w:t>
      </w:r>
      <w:r w:rsidRPr="00E33069">
        <w:rPr>
          <w:sz w:val="19"/>
          <w:szCs w:val="19"/>
        </w:rPr>
        <w:t xml:space="preserve"> curriculum ensures that social disadvantage is addressed through:</w:t>
      </w:r>
    </w:p>
    <w:p w14:paraId="7938B531" w14:textId="20D26E64" w:rsidR="005E33CB" w:rsidRPr="005E33CB" w:rsidRDefault="0026144D" w:rsidP="00995292">
      <w:pPr>
        <w:pStyle w:val="DCABullets"/>
        <w:rPr>
          <w:b/>
        </w:rPr>
      </w:pPr>
      <w:r>
        <w:t>Disadvantaged students will follow the same curricular pathway as it is important that they are provided with access to the same body</w:t>
      </w:r>
      <w:r w:rsidR="00B7007D">
        <w:t xml:space="preserve"> of religious knowledge. They will be supported </w:t>
      </w:r>
      <w:r w:rsidR="00132F53">
        <w:t xml:space="preserve">through quality first teaching and intervention and support as </w:t>
      </w:r>
      <w:r w:rsidR="006225E5">
        <w:t>required. Enrichment activities including guest speakers from different faith groups and the use of religious artefacts will also develop their engagement and progress.</w:t>
      </w:r>
    </w:p>
    <w:p w14:paraId="6F55D7BE" w14:textId="43E1BE61" w:rsidR="00716385" w:rsidRPr="005E33CB" w:rsidRDefault="0026144D" w:rsidP="00995292">
      <w:pPr>
        <w:pStyle w:val="DCABullets"/>
        <w:rPr>
          <w:b/>
        </w:rPr>
      </w:pPr>
      <w: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55EB586E" w14:textId="77777777" w:rsidR="005E33CB" w:rsidRDefault="005E33CB" w:rsidP="00995292">
      <w:pPr>
        <w:pStyle w:val="DCABullets"/>
      </w:pPr>
      <w:r>
        <w:t>T</w:t>
      </w:r>
      <w:r w:rsidRPr="005E33CB">
        <w:t>he RE curriculum will expose students from socio-economic disadvantaged backgrounds to religious and non-religious traditions other than their own</w:t>
      </w:r>
      <w:r>
        <w:t xml:space="preserve">. </w:t>
      </w:r>
      <w:r w:rsidRPr="005E33CB">
        <w:t>By studying a wide range of world faiths and worldviews</w:t>
      </w:r>
      <w:r>
        <w:t xml:space="preserve"> students will be provided </w:t>
      </w:r>
      <w:r w:rsidRPr="005E33CB">
        <w:t>with the knowledge and skills to flourish both within their own community and as members of a diverse and global society.</w:t>
      </w:r>
    </w:p>
    <w:p w14:paraId="3219481E" w14:textId="1FA20DB6" w:rsidR="005E33CB" w:rsidRDefault="005E33CB" w:rsidP="00995292">
      <w:pPr>
        <w:pStyle w:val="DCABullets"/>
      </w:pPr>
      <w:r w:rsidRPr="005E33CB">
        <w:t xml:space="preserve"> </w:t>
      </w:r>
      <w:r>
        <w:t>T</w:t>
      </w:r>
      <w:r w:rsidRPr="005E33CB">
        <w:t xml:space="preserve">he RE curriculum will give students a safe space to discuss their own beliefs and values which they may not have at home. This in turn, means that the teacher and other students can address misconceptions through a meaningful and informed dialogue. </w:t>
      </w:r>
    </w:p>
    <w:p w14:paraId="46517717" w14:textId="41085FB5" w:rsidR="005E33CB" w:rsidRPr="005E33CB" w:rsidRDefault="005E33CB" w:rsidP="00995292">
      <w:pPr>
        <w:pStyle w:val="DCABullets"/>
      </w:pPr>
      <w:r>
        <w:t>D</w:t>
      </w:r>
      <w:r w:rsidRPr="005E33CB">
        <w:t xml:space="preserve">isadvantaged students and those from identified underrepresented groups, receive priority for extra intervention sessions so that every opportunity to close the advantage gap is capitalised on. For example, students </w:t>
      </w:r>
      <w:proofErr w:type="gramStart"/>
      <w:r w:rsidRPr="005E33CB">
        <w:t>have the opportunity to</w:t>
      </w:r>
      <w:proofErr w:type="gramEnd"/>
      <w:r w:rsidRPr="005E33CB">
        <w:t xml:space="preserve"> receive extra guidance and tutoring </w:t>
      </w:r>
      <w:r>
        <w:t>through additional support in class, the production of bespoke materials or out of class intervention and support sessions</w:t>
      </w:r>
      <w:r w:rsidRPr="005E33CB">
        <w:t>.</w:t>
      </w:r>
    </w:p>
    <w:p w14:paraId="4B42798D" w14:textId="72275614" w:rsidR="00716385" w:rsidRPr="00FA08F1" w:rsidRDefault="00716385" w:rsidP="00E33069">
      <w:pPr>
        <w:pStyle w:val="DCAText"/>
        <w:rPr>
          <w:b/>
          <w:sz w:val="19"/>
        </w:rPr>
      </w:pPr>
      <w:r w:rsidRPr="00FA08F1">
        <w:rPr>
          <w:b/>
          <w:sz w:val="19"/>
        </w:rPr>
        <w:t xml:space="preserve">Our belief is that homework is used for deliberate practice of what has been taught in lessons. We also use retrieval practice and spaced revision to support all students with committing knowledge to long term memory. </w:t>
      </w:r>
      <w:r w:rsidR="00995292">
        <w:rPr>
          <w:b/>
          <w:sz w:val="19"/>
        </w:rPr>
        <w:t>This will be supported in year 9</w:t>
      </w:r>
      <w:r w:rsidR="00BB69BA" w:rsidRPr="00FA08F1">
        <w:rPr>
          <w:b/>
          <w:sz w:val="19"/>
        </w:rPr>
        <w:t xml:space="preserve"> by a common </w:t>
      </w:r>
      <w:r w:rsidR="00106A0D" w:rsidRPr="00FA08F1">
        <w:rPr>
          <w:b/>
          <w:sz w:val="19"/>
        </w:rPr>
        <w:t>framework of learning and understanding for each of the religions that are studied.   Commitment to memory of this knowledge will be supported through the interspacing of knowledge, with regular reflection and comparison of the faiths throughout the course</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59B585D4" w14:textId="0F067BD5"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Equipping students with systematic and powerful knowledge key </w:t>
      </w:r>
      <w:r w:rsidR="00995292" w:rsidRPr="00AA2EA6">
        <w:rPr>
          <w:rFonts w:eastAsia="Times New Roman" w:cstheme="minorHAnsi"/>
          <w:color w:val="000000"/>
          <w:sz w:val="19"/>
          <w:szCs w:val="19"/>
        </w:rPr>
        <w:t>world religions</w:t>
      </w:r>
      <w:r w:rsidRPr="00AA2EA6">
        <w:rPr>
          <w:rFonts w:eastAsia="Times New Roman" w:cstheme="minorHAnsi"/>
          <w:color w:val="000000"/>
          <w:sz w:val="19"/>
          <w:szCs w:val="19"/>
        </w:rPr>
        <w:t xml:space="preserve"> and non-religious views so that they </w:t>
      </w:r>
      <w:proofErr w:type="gramStart"/>
      <w:r w:rsidRPr="00AA2EA6">
        <w:rPr>
          <w:rFonts w:eastAsia="Times New Roman" w:cstheme="minorHAnsi"/>
          <w:color w:val="000000"/>
          <w:sz w:val="19"/>
          <w:szCs w:val="19"/>
        </w:rPr>
        <w:t>are able to</w:t>
      </w:r>
      <w:proofErr w:type="gramEnd"/>
      <w:r w:rsidRPr="00AA2EA6">
        <w:rPr>
          <w:rFonts w:eastAsia="Times New Roman" w:cstheme="minorHAnsi"/>
          <w:color w:val="000000"/>
          <w:sz w:val="19"/>
          <w:szCs w:val="19"/>
        </w:rPr>
        <w:t xml:space="preserve"> evaluate and analyse local, national and world events and take part in society as informed citizens who can have </w:t>
      </w:r>
      <w:r w:rsidR="00995292" w:rsidRPr="00AA2EA6">
        <w:rPr>
          <w:rFonts w:eastAsia="Times New Roman" w:cstheme="minorHAnsi"/>
          <w:color w:val="000000"/>
          <w:sz w:val="19"/>
          <w:szCs w:val="19"/>
        </w:rPr>
        <w:t>influence.</w:t>
      </w:r>
    </w:p>
    <w:p w14:paraId="23DBF70D"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Developing confident individuals who can participate positively in society with its diverse religious and world views based on the acquisition of a body or powerful knowledge about these religious and non-religious world views.</w:t>
      </w:r>
    </w:p>
    <w:p w14:paraId="48A169D1"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The learning of the importance of values and responsibilities through religious and non-religious perspectives </w:t>
      </w:r>
      <w:proofErr w:type="gramStart"/>
      <w:r w:rsidRPr="00AA2EA6">
        <w:rPr>
          <w:rFonts w:eastAsia="Times New Roman" w:cstheme="minorHAnsi"/>
          <w:color w:val="000000"/>
          <w:sz w:val="19"/>
          <w:szCs w:val="19"/>
        </w:rPr>
        <w:t>in order to</w:t>
      </w:r>
      <w:proofErr w:type="gramEnd"/>
      <w:r w:rsidRPr="00AA2EA6">
        <w:rPr>
          <w:rFonts w:eastAsia="Times New Roman" w:cstheme="minorHAnsi"/>
          <w:color w:val="000000"/>
          <w:sz w:val="19"/>
          <w:szCs w:val="19"/>
        </w:rPr>
        <w:t xml:space="preserve"> help guide and develop citizens who make a positive contribution to society. This will be done through the development of a deep religious literacy which will enable them to deploy this knowledge when encountering the diversity of the society in which they live.</w:t>
      </w:r>
    </w:p>
    <w:p w14:paraId="73654453"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Students experiencing and searching for meaning and the purpose in life and the values by which we live. In learning about different religions and why people believe, students should have the opportunity to learn from their experiences, to reflect on and interpret spirituality and their own lives and discuss and reflect on the “big questions” questions.</w:t>
      </w:r>
    </w:p>
    <w:p w14:paraId="0EFB1659"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Giving students the opportunity to be reflective about their own beliefs when studying, for example, ‘Why do some people believe in God but other do not?”</w:t>
      </w:r>
    </w:p>
    <w:p w14:paraId="519500EA"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Being given the opportunity to understand and appreciate the wide range of cultural influences that have shaped their own heritage and that of others when learning about British values and beliefs.</w:t>
      </w:r>
    </w:p>
    <w:p w14:paraId="5C50EDC5"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Exploring similarities and differences across religious and non-religious systems of belief. Through this study, students are made aware of the similarities and differences they may have with other students in their school, community, nation and the wider world.</w:t>
      </w:r>
    </w:p>
    <w:p w14:paraId="27BE7376"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Supporting the learning in other curricular areas such as English, geography and history. For example, geography is supported through the moral imperative in all religions to support and demonstrate stewardship for planet. History is supported through the development of an understanding of the changing place of religion in society and the changes and developments within religions that have impacted upon society for example the reformation</w:t>
      </w:r>
    </w:p>
    <w:p w14:paraId="506047FD" w14:textId="77777777" w:rsidR="00AA2EA6" w:rsidRPr="00AA2EA6" w:rsidRDefault="00AA2EA6" w:rsidP="00AA2EA6">
      <w:pPr>
        <w:numPr>
          <w:ilvl w:val="0"/>
          <w:numId w:val="40"/>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lastRenderedPageBreak/>
        <w:t>Students study philosophy and ethics in KS3. By doing so, it means that students will be able to articulate reasoned and critical responses to the wider issues in society. This work will enrich and deepen their knowledge as it is outside of the expected domain of the Bradford Agreed Syllabus.</w:t>
      </w:r>
    </w:p>
    <w:p w14:paraId="00CEED41" w14:textId="0ECD3330" w:rsidR="00AA2EA6" w:rsidRDefault="00AA2EA6" w:rsidP="00995292">
      <w:pPr>
        <w:pStyle w:val="DCABullets"/>
      </w:pPr>
      <w:r w:rsidRPr="00AA2EA6">
        <w:t>Students will understand the purpose behind why they learn about a range of religions an</w:t>
      </w:r>
      <w:r w:rsidR="00995292">
        <w:t xml:space="preserve">d philosophical concepts </w:t>
      </w:r>
      <w:proofErr w:type="spellStart"/>
      <w:r w:rsidR="00995292">
        <w:t>at</w:t>
      </w:r>
      <w:r w:rsidRPr="00AA2EA6">
        <w:t>in</w:t>
      </w:r>
      <w:proofErr w:type="spellEnd"/>
      <w:r w:rsidRPr="00AA2EA6">
        <w:t xml:space="preserve"> relation to careers guidance. For example, they will be informed that there is a need for writers, journalists, people working in public service e.g. police officers, doctors, nurses to have a good understanding of the religious beliefs of the communities they serve. </w:t>
      </w:r>
    </w:p>
    <w:p w14:paraId="01EFC037" w14:textId="77777777" w:rsidR="00AA2EA6" w:rsidRDefault="00AA2EA6" w:rsidP="00995292">
      <w:pPr>
        <w:pStyle w:val="DCABullets"/>
        <w:numPr>
          <w:ilvl w:val="0"/>
          <w:numId w:val="0"/>
        </w:numPr>
        <w:ind w:left="360"/>
      </w:pPr>
    </w:p>
    <w:p w14:paraId="235B8EF0" w14:textId="77777777" w:rsidR="00AA2EA6" w:rsidRDefault="00AA2EA6" w:rsidP="00995292">
      <w:pPr>
        <w:pStyle w:val="DCABullets"/>
        <w:numPr>
          <w:ilvl w:val="0"/>
          <w:numId w:val="0"/>
        </w:numPr>
        <w:ind w:left="360"/>
      </w:pPr>
      <w:r w:rsidRPr="00AA2EA6">
        <w:t xml:space="preserve">A true love of Religious Education is developed by teaching beyond the domain of the GCSE specification. Examples of such content: </w:t>
      </w:r>
    </w:p>
    <w:p w14:paraId="399C73CC" w14:textId="4CA439E4" w:rsidR="00AA2EA6" w:rsidRPr="00AA2EA6" w:rsidRDefault="00AA2EA6" w:rsidP="00995292">
      <w:pPr>
        <w:pStyle w:val="DCABullets"/>
        <w:rPr>
          <w:color w:val="7030A0"/>
        </w:rPr>
      </w:pPr>
      <w:r w:rsidRPr="00FA08F1">
        <w:t xml:space="preserve">According to the RE commission in 2018, RE ‘should explore the important role that religious and non-religious worldviews play in all human life'. RE is designed to nurture SMSC development. Therefore, students </w:t>
      </w:r>
      <w:r>
        <w:t xml:space="preserve">although focussing on Christianity and Islam continue to </w:t>
      </w:r>
      <w:r w:rsidR="00995292">
        <w:t>think</w:t>
      </w:r>
      <w:r>
        <w:t xml:space="preserve"> </w:t>
      </w:r>
      <w:r w:rsidRPr="00FA08F1">
        <w:t xml:space="preserve">about a wide range of faiths and not just Christianity and Islam. </w:t>
      </w:r>
      <w:r>
        <w:t>This is primarily done through quizzing and comparative studies.</w:t>
      </w:r>
    </w:p>
    <w:p w14:paraId="3A0D996E" w14:textId="62F6A7A7" w:rsidR="00AA2EA6" w:rsidRPr="00AA2EA6" w:rsidRDefault="00AA2EA6" w:rsidP="00995292">
      <w:pPr>
        <w:pStyle w:val="DCABullets"/>
      </w:pPr>
      <w:r>
        <w:t>O</w:t>
      </w:r>
      <w:r w:rsidRPr="00AA2EA6">
        <w:t xml:space="preserve">ne of the key roles of RE in schools is to support community cohesion and the development of SMSC and Fundamental British Values. </w:t>
      </w:r>
      <w:r w:rsidR="00995292">
        <w:t>Lessons are delivered</w:t>
      </w:r>
      <w:r>
        <w:t xml:space="preserve"> </w:t>
      </w:r>
      <w:proofErr w:type="gramStart"/>
      <w:r>
        <w:t>in order to</w:t>
      </w:r>
      <w:proofErr w:type="gramEnd"/>
      <w:r>
        <w:t xml:space="preserve"> develop the SMSC of </w:t>
      </w:r>
      <w:proofErr w:type="gramStart"/>
      <w:r>
        <w:t>all of</w:t>
      </w:r>
      <w:proofErr w:type="gramEnd"/>
      <w:r>
        <w:t xml:space="preserve"> our students.</w:t>
      </w:r>
      <w:r w:rsidRPr="00AA2EA6">
        <w:t xml:space="preserve"> </w:t>
      </w:r>
    </w:p>
    <w:p w14:paraId="36C3DE5D" w14:textId="218E80D0" w:rsidR="00AA2EA6" w:rsidRDefault="00AA2EA6" w:rsidP="00995292">
      <w:pPr>
        <w:pStyle w:val="DCABullets"/>
      </w:pPr>
      <w:r>
        <w:t>There will be a focus on key religious leaders and influencers who have had a profound impact of their religion. For example, in Christianity there will be a focus on individuals such as St. Thomas Aquinas and St Theresa of Calcutta (Mother Theresa)</w:t>
      </w:r>
    </w:p>
    <w:p w14:paraId="1336619E" w14:textId="77777777" w:rsidR="00AA2EA6" w:rsidRDefault="00AA2EA6" w:rsidP="00995292">
      <w:pPr>
        <w:pStyle w:val="DCABullets"/>
        <w:numPr>
          <w:ilvl w:val="0"/>
          <w:numId w:val="0"/>
        </w:numPr>
        <w:ind w:left="720"/>
      </w:pPr>
    </w:p>
    <w:p w14:paraId="27131686" w14:textId="434735AB" w:rsidR="00AA2EA6" w:rsidRPr="00FA08F1" w:rsidRDefault="00AA2EA6" w:rsidP="00995292">
      <w:pPr>
        <w:pStyle w:val="DCABullets"/>
        <w:numPr>
          <w:ilvl w:val="0"/>
          <w:numId w:val="0"/>
        </w:numPr>
        <w:ind w:left="170"/>
      </w:pPr>
    </w:p>
    <w:p w14:paraId="019DEB13" w14:textId="77777777" w:rsidR="00716385" w:rsidRPr="0026144D" w:rsidRDefault="00716385" w:rsidP="00995292">
      <w:pPr>
        <w:pStyle w:val="DCABullets"/>
        <w:numPr>
          <w:ilvl w:val="0"/>
          <w:numId w:val="0"/>
        </w:numPr>
        <w:ind w:left="170"/>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995292">
      <w:pPr>
        <w:pStyle w:val="DCABullets"/>
        <w:rPr>
          <w:b/>
        </w:rPr>
      </w:pPr>
      <w:r w:rsidRPr="00E33069">
        <w:t>Long term plans</w:t>
      </w:r>
    </w:p>
    <w:p w14:paraId="6B8486E7" w14:textId="77777777" w:rsidR="00BB69BA" w:rsidRPr="00E33069" w:rsidRDefault="00BB69BA" w:rsidP="00995292">
      <w:pPr>
        <w:pStyle w:val="DCABullets"/>
        <w:rPr>
          <w:b/>
        </w:rPr>
      </w:pPr>
      <w: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A7BDB" w14:textId="77777777" w:rsidR="00B818C3" w:rsidRDefault="00B818C3" w:rsidP="00120A78">
      <w:r>
        <w:separator/>
      </w:r>
    </w:p>
  </w:endnote>
  <w:endnote w:type="continuationSeparator" w:id="0">
    <w:p w14:paraId="4B58C05E" w14:textId="77777777" w:rsidR="00B818C3" w:rsidRDefault="00B818C3"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B863" w14:textId="77777777" w:rsidR="00B818C3" w:rsidRDefault="00B818C3" w:rsidP="00120A78">
      <w:r>
        <w:separator/>
      </w:r>
    </w:p>
  </w:footnote>
  <w:footnote w:type="continuationSeparator" w:id="0">
    <w:p w14:paraId="7D5488A4" w14:textId="77777777" w:rsidR="00B818C3" w:rsidRDefault="00B818C3"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3C4A1E"/>
    <w:multiLevelType w:val="hybridMultilevel"/>
    <w:tmpl w:val="6BAE7190"/>
    <w:lvl w:ilvl="0" w:tplc="1D127A5E">
      <w:start w:val="1"/>
      <w:numFmt w:val="bullet"/>
      <w:pStyle w:val="DCABullets"/>
      <w:lvlText w:val=""/>
      <w:lvlJc w:val="left"/>
      <w:pPr>
        <w:ind w:left="1080" w:hanging="360"/>
      </w:pPr>
      <w:rPr>
        <w:rFonts w:ascii="Symbol" w:hAnsi="Symbol" w:hint="default"/>
      </w:rPr>
    </w:lvl>
    <w:lvl w:ilvl="1" w:tplc="08090003" w:tentative="1">
      <w:start w:val="1"/>
      <w:numFmt w:val="bullet"/>
      <w:pStyle w:val="DCASubBullets"/>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870618"/>
    <w:multiLevelType w:val="hybridMultilevel"/>
    <w:tmpl w:val="DE6ED7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0BA3EE1C"/>
    <w:multiLevelType w:val="hybridMultilevel"/>
    <w:tmpl w:val="3104D4BC"/>
    <w:lvl w:ilvl="0" w:tplc="CE820E9E">
      <w:start w:val="1"/>
      <w:numFmt w:val="decimal"/>
      <w:lvlText w:val="%1."/>
      <w:lvlJc w:val="left"/>
      <w:pPr>
        <w:ind w:left="720" w:hanging="360"/>
      </w:pPr>
    </w:lvl>
    <w:lvl w:ilvl="1" w:tplc="094CE432">
      <w:start w:val="1"/>
      <w:numFmt w:val="lowerLetter"/>
      <w:lvlText w:val="%2."/>
      <w:lvlJc w:val="left"/>
      <w:pPr>
        <w:ind w:left="1440" w:hanging="360"/>
      </w:pPr>
    </w:lvl>
    <w:lvl w:ilvl="2" w:tplc="FD64B15A">
      <w:start w:val="1"/>
      <w:numFmt w:val="lowerRoman"/>
      <w:lvlText w:val="%3."/>
      <w:lvlJc w:val="right"/>
      <w:pPr>
        <w:ind w:left="2160" w:hanging="180"/>
      </w:pPr>
    </w:lvl>
    <w:lvl w:ilvl="3" w:tplc="42726CEC">
      <w:start w:val="1"/>
      <w:numFmt w:val="decimal"/>
      <w:lvlText w:val="%4."/>
      <w:lvlJc w:val="left"/>
      <w:pPr>
        <w:ind w:left="2880" w:hanging="360"/>
      </w:pPr>
    </w:lvl>
    <w:lvl w:ilvl="4" w:tplc="1D5807EA">
      <w:start w:val="1"/>
      <w:numFmt w:val="lowerLetter"/>
      <w:lvlText w:val="%5."/>
      <w:lvlJc w:val="left"/>
      <w:pPr>
        <w:ind w:left="3600" w:hanging="360"/>
      </w:pPr>
    </w:lvl>
    <w:lvl w:ilvl="5" w:tplc="1B54BC44">
      <w:start w:val="1"/>
      <w:numFmt w:val="lowerRoman"/>
      <w:lvlText w:val="%6."/>
      <w:lvlJc w:val="right"/>
      <w:pPr>
        <w:ind w:left="4320" w:hanging="180"/>
      </w:pPr>
    </w:lvl>
    <w:lvl w:ilvl="6" w:tplc="07360AF0">
      <w:start w:val="1"/>
      <w:numFmt w:val="decimal"/>
      <w:lvlText w:val="%7."/>
      <w:lvlJc w:val="left"/>
      <w:pPr>
        <w:ind w:left="5040" w:hanging="360"/>
      </w:pPr>
    </w:lvl>
    <w:lvl w:ilvl="7" w:tplc="0EF2984C">
      <w:start w:val="1"/>
      <w:numFmt w:val="lowerLetter"/>
      <w:lvlText w:val="%8."/>
      <w:lvlJc w:val="left"/>
      <w:pPr>
        <w:ind w:left="5760" w:hanging="360"/>
      </w:pPr>
    </w:lvl>
    <w:lvl w:ilvl="8" w:tplc="0C88FBE8">
      <w:start w:val="1"/>
      <w:numFmt w:val="lowerRoman"/>
      <w:lvlText w:val="%9."/>
      <w:lvlJc w:val="right"/>
      <w:pPr>
        <w:ind w:left="6480" w:hanging="180"/>
      </w:pPr>
    </w:lvl>
  </w:abstractNum>
  <w:abstractNum w:abstractNumId="11"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3"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8DCBE6"/>
    <w:multiLevelType w:val="hybridMultilevel"/>
    <w:tmpl w:val="BFAE1102"/>
    <w:lvl w:ilvl="0" w:tplc="B9EC0E6E">
      <w:start w:val="1"/>
      <w:numFmt w:val="bullet"/>
      <w:lvlText w:val=""/>
      <w:lvlJc w:val="left"/>
      <w:pPr>
        <w:ind w:left="170" w:hanging="170"/>
      </w:pPr>
      <w:rPr>
        <w:rFonts w:ascii="Symbol" w:hAnsi="Symbol" w:hint="default"/>
      </w:rPr>
    </w:lvl>
    <w:lvl w:ilvl="1" w:tplc="CCC4FB62">
      <w:start w:val="1"/>
      <w:numFmt w:val="bullet"/>
      <w:lvlText w:val="o"/>
      <w:lvlJc w:val="left"/>
      <w:pPr>
        <w:ind w:left="1440" w:hanging="360"/>
      </w:pPr>
      <w:rPr>
        <w:rFonts w:ascii="Courier New" w:hAnsi="Courier New" w:hint="default"/>
      </w:rPr>
    </w:lvl>
    <w:lvl w:ilvl="2" w:tplc="93106366">
      <w:start w:val="1"/>
      <w:numFmt w:val="bullet"/>
      <w:lvlText w:val=""/>
      <w:lvlJc w:val="left"/>
      <w:pPr>
        <w:ind w:left="2160" w:hanging="360"/>
      </w:pPr>
      <w:rPr>
        <w:rFonts w:ascii="Wingdings" w:hAnsi="Wingdings" w:hint="default"/>
      </w:rPr>
    </w:lvl>
    <w:lvl w:ilvl="3" w:tplc="AB6CED9E">
      <w:start w:val="1"/>
      <w:numFmt w:val="bullet"/>
      <w:lvlText w:val=""/>
      <w:lvlJc w:val="left"/>
      <w:pPr>
        <w:ind w:left="2880" w:hanging="360"/>
      </w:pPr>
      <w:rPr>
        <w:rFonts w:ascii="Symbol" w:hAnsi="Symbol" w:hint="default"/>
      </w:rPr>
    </w:lvl>
    <w:lvl w:ilvl="4" w:tplc="4BC672DC">
      <w:start w:val="1"/>
      <w:numFmt w:val="bullet"/>
      <w:lvlText w:val="o"/>
      <w:lvlJc w:val="left"/>
      <w:pPr>
        <w:ind w:left="3600" w:hanging="360"/>
      </w:pPr>
      <w:rPr>
        <w:rFonts w:ascii="Courier New" w:hAnsi="Courier New" w:hint="default"/>
      </w:rPr>
    </w:lvl>
    <w:lvl w:ilvl="5" w:tplc="BC465D4E">
      <w:start w:val="1"/>
      <w:numFmt w:val="bullet"/>
      <w:lvlText w:val=""/>
      <w:lvlJc w:val="left"/>
      <w:pPr>
        <w:ind w:left="4320" w:hanging="360"/>
      </w:pPr>
      <w:rPr>
        <w:rFonts w:ascii="Wingdings" w:hAnsi="Wingdings" w:hint="default"/>
      </w:rPr>
    </w:lvl>
    <w:lvl w:ilvl="6" w:tplc="FCEC6C64">
      <w:start w:val="1"/>
      <w:numFmt w:val="bullet"/>
      <w:lvlText w:val=""/>
      <w:lvlJc w:val="left"/>
      <w:pPr>
        <w:ind w:left="5040" w:hanging="360"/>
      </w:pPr>
      <w:rPr>
        <w:rFonts w:ascii="Symbol" w:hAnsi="Symbol" w:hint="default"/>
      </w:rPr>
    </w:lvl>
    <w:lvl w:ilvl="7" w:tplc="D58AA650">
      <w:start w:val="1"/>
      <w:numFmt w:val="bullet"/>
      <w:lvlText w:val="o"/>
      <w:lvlJc w:val="left"/>
      <w:pPr>
        <w:ind w:left="5760" w:hanging="360"/>
      </w:pPr>
      <w:rPr>
        <w:rFonts w:ascii="Courier New" w:hAnsi="Courier New" w:hint="default"/>
      </w:rPr>
    </w:lvl>
    <w:lvl w:ilvl="8" w:tplc="E0802E28">
      <w:start w:val="1"/>
      <w:numFmt w:val="bullet"/>
      <w:lvlText w:val=""/>
      <w:lvlJc w:val="left"/>
      <w:pPr>
        <w:ind w:left="6480" w:hanging="360"/>
      </w:pPr>
      <w:rPr>
        <w:rFonts w:ascii="Wingdings" w:hAnsi="Wingdings" w:hint="default"/>
      </w:rPr>
    </w:lvl>
  </w:abstractNum>
  <w:abstractNum w:abstractNumId="16"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9"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A86B0D"/>
    <w:multiLevelType w:val="hybridMultilevel"/>
    <w:tmpl w:val="D3889222"/>
    <w:lvl w:ilvl="0" w:tplc="C280257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044CFA"/>
    <w:multiLevelType w:val="hybridMultilevel"/>
    <w:tmpl w:val="36249076"/>
    <w:lvl w:ilvl="0" w:tplc="8C949220">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41336973">
    <w:abstractNumId w:val="15"/>
  </w:num>
  <w:num w:numId="2" w16cid:durableId="1056274055">
    <w:abstractNumId w:val="10"/>
  </w:num>
  <w:num w:numId="3" w16cid:durableId="1722243002">
    <w:abstractNumId w:val="40"/>
  </w:num>
  <w:num w:numId="4" w16cid:durableId="2057310427">
    <w:abstractNumId w:val="2"/>
  </w:num>
  <w:num w:numId="5" w16cid:durableId="731927744">
    <w:abstractNumId w:val="32"/>
  </w:num>
  <w:num w:numId="6" w16cid:durableId="54671264">
    <w:abstractNumId w:val="16"/>
  </w:num>
  <w:num w:numId="7" w16cid:durableId="2012220768">
    <w:abstractNumId w:val="30"/>
  </w:num>
  <w:num w:numId="8" w16cid:durableId="843742223">
    <w:abstractNumId w:val="0"/>
  </w:num>
  <w:num w:numId="9" w16cid:durableId="912393258">
    <w:abstractNumId w:val="6"/>
  </w:num>
  <w:num w:numId="10" w16cid:durableId="1505124146">
    <w:abstractNumId w:val="38"/>
  </w:num>
  <w:num w:numId="11" w16cid:durableId="323557636">
    <w:abstractNumId w:val="42"/>
  </w:num>
  <w:num w:numId="12" w16cid:durableId="570190434">
    <w:abstractNumId w:val="14"/>
  </w:num>
  <w:num w:numId="13" w16cid:durableId="1212838364">
    <w:abstractNumId w:val="25"/>
  </w:num>
  <w:num w:numId="14" w16cid:durableId="960958647">
    <w:abstractNumId w:val="11"/>
  </w:num>
  <w:num w:numId="15" w16cid:durableId="1307737975">
    <w:abstractNumId w:val="8"/>
  </w:num>
  <w:num w:numId="16" w16cid:durableId="1476412534">
    <w:abstractNumId w:val="9"/>
  </w:num>
  <w:num w:numId="17" w16cid:durableId="41640319">
    <w:abstractNumId w:val="36"/>
  </w:num>
  <w:num w:numId="18" w16cid:durableId="689916902">
    <w:abstractNumId w:val="27"/>
  </w:num>
  <w:num w:numId="19" w16cid:durableId="2062434597">
    <w:abstractNumId w:val="12"/>
  </w:num>
  <w:num w:numId="20" w16cid:durableId="1409573006">
    <w:abstractNumId w:val="35"/>
  </w:num>
  <w:num w:numId="21" w16cid:durableId="6180682">
    <w:abstractNumId w:val="41"/>
  </w:num>
  <w:num w:numId="22" w16cid:durableId="1727415969">
    <w:abstractNumId w:val="21"/>
  </w:num>
  <w:num w:numId="23" w16cid:durableId="693506163">
    <w:abstractNumId w:val="20"/>
  </w:num>
  <w:num w:numId="24" w16cid:durableId="1295402260">
    <w:abstractNumId w:val="1"/>
  </w:num>
  <w:num w:numId="25" w16cid:durableId="525218162">
    <w:abstractNumId w:val="37"/>
  </w:num>
  <w:num w:numId="26" w16cid:durableId="2138912884">
    <w:abstractNumId w:val="34"/>
  </w:num>
  <w:num w:numId="27" w16cid:durableId="1711414534">
    <w:abstractNumId w:val="28"/>
  </w:num>
  <w:num w:numId="28" w16cid:durableId="862402936">
    <w:abstractNumId w:val="17"/>
  </w:num>
  <w:num w:numId="29" w16cid:durableId="368574464">
    <w:abstractNumId w:val="13"/>
  </w:num>
  <w:num w:numId="30" w16cid:durableId="1142312981">
    <w:abstractNumId w:val="24"/>
  </w:num>
  <w:num w:numId="31" w16cid:durableId="1381981077">
    <w:abstractNumId w:val="33"/>
  </w:num>
  <w:num w:numId="32" w16cid:durableId="829980640">
    <w:abstractNumId w:val="22"/>
  </w:num>
  <w:num w:numId="33" w16cid:durableId="1702898421">
    <w:abstractNumId w:val="18"/>
  </w:num>
  <w:num w:numId="34" w16cid:durableId="776294855">
    <w:abstractNumId w:val="39"/>
  </w:num>
  <w:num w:numId="35" w16cid:durableId="2024933671">
    <w:abstractNumId w:val="5"/>
  </w:num>
  <w:num w:numId="36" w16cid:durableId="1316449166">
    <w:abstractNumId w:val="23"/>
  </w:num>
  <w:num w:numId="37" w16cid:durableId="56904105">
    <w:abstractNumId w:val="19"/>
  </w:num>
  <w:num w:numId="38" w16cid:durableId="1522695885">
    <w:abstractNumId w:val="26"/>
  </w:num>
  <w:num w:numId="39" w16cid:durableId="688221387">
    <w:abstractNumId w:val="29"/>
  </w:num>
  <w:num w:numId="40" w16cid:durableId="194004701">
    <w:abstractNumId w:val="3"/>
  </w:num>
  <w:num w:numId="41" w16cid:durableId="1148132499">
    <w:abstractNumId w:val="7"/>
  </w:num>
  <w:num w:numId="42" w16cid:durableId="283197898">
    <w:abstractNumId w:val="31"/>
  </w:num>
  <w:num w:numId="43" w16cid:durableId="1821653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1782A"/>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96161"/>
    <w:rsid w:val="000972FE"/>
    <w:rsid w:val="000A0A51"/>
    <w:rsid w:val="000A0B5F"/>
    <w:rsid w:val="000A297D"/>
    <w:rsid w:val="000A6822"/>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4750E"/>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264A"/>
    <w:rsid w:val="002A6DD2"/>
    <w:rsid w:val="002B27F1"/>
    <w:rsid w:val="002C21D1"/>
    <w:rsid w:val="002D1506"/>
    <w:rsid w:val="002D794F"/>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6A3D"/>
    <w:rsid w:val="00417207"/>
    <w:rsid w:val="0043060D"/>
    <w:rsid w:val="00432F49"/>
    <w:rsid w:val="00433706"/>
    <w:rsid w:val="00443640"/>
    <w:rsid w:val="00451A12"/>
    <w:rsid w:val="00452B65"/>
    <w:rsid w:val="00455DC7"/>
    <w:rsid w:val="0045775A"/>
    <w:rsid w:val="0046067F"/>
    <w:rsid w:val="00465645"/>
    <w:rsid w:val="00471996"/>
    <w:rsid w:val="0047677D"/>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7D0"/>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33CB"/>
    <w:rsid w:val="005E40E6"/>
    <w:rsid w:val="00600BBA"/>
    <w:rsid w:val="006026F7"/>
    <w:rsid w:val="00603E6A"/>
    <w:rsid w:val="00605F75"/>
    <w:rsid w:val="00620B5B"/>
    <w:rsid w:val="006223CC"/>
    <w:rsid w:val="006225E5"/>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720A8"/>
    <w:rsid w:val="007933DB"/>
    <w:rsid w:val="007B1FE7"/>
    <w:rsid w:val="007B3B23"/>
    <w:rsid w:val="007B7144"/>
    <w:rsid w:val="007C1908"/>
    <w:rsid w:val="007D2E81"/>
    <w:rsid w:val="007D6ED2"/>
    <w:rsid w:val="007E0C0B"/>
    <w:rsid w:val="007E617F"/>
    <w:rsid w:val="007E6C2B"/>
    <w:rsid w:val="008176F4"/>
    <w:rsid w:val="00832864"/>
    <w:rsid w:val="008360FF"/>
    <w:rsid w:val="008407F9"/>
    <w:rsid w:val="00851010"/>
    <w:rsid w:val="00851CD4"/>
    <w:rsid w:val="00861CCC"/>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3F7D"/>
    <w:rsid w:val="00954CF3"/>
    <w:rsid w:val="00962FD4"/>
    <w:rsid w:val="00963689"/>
    <w:rsid w:val="00980AF7"/>
    <w:rsid w:val="00986193"/>
    <w:rsid w:val="00990610"/>
    <w:rsid w:val="00991C84"/>
    <w:rsid w:val="00995292"/>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A2EA6"/>
    <w:rsid w:val="00AB1198"/>
    <w:rsid w:val="00AD1DAD"/>
    <w:rsid w:val="00AD31F6"/>
    <w:rsid w:val="00AD360B"/>
    <w:rsid w:val="00AD43E7"/>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6711A"/>
    <w:rsid w:val="00B7007D"/>
    <w:rsid w:val="00B77BC4"/>
    <w:rsid w:val="00B818C3"/>
    <w:rsid w:val="00B90F0D"/>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D54C9"/>
    <w:rsid w:val="00CD55F8"/>
    <w:rsid w:val="00CE464E"/>
    <w:rsid w:val="00CE7AC2"/>
    <w:rsid w:val="00CF1E1A"/>
    <w:rsid w:val="00CF1EFB"/>
    <w:rsid w:val="00CF3030"/>
    <w:rsid w:val="00CF4EBC"/>
    <w:rsid w:val="00CF5AD8"/>
    <w:rsid w:val="00D05C77"/>
    <w:rsid w:val="00D26930"/>
    <w:rsid w:val="00D332CA"/>
    <w:rsid w:val="00D4396D"/>
    <w:rsid w:val="00D53E7F"/>
    <w:rsid w:val="00D718B6"/>
    <w:rsid w:val="00D720B8"/>
    <w:rsid w:val="00D75250"/>
    <w:rsid w:val="00D8292E"/>
    <w:rsid w:val="00D9247F"/>
    <w:rsid w:val="00DA2C39"/>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11DE7"/>
    <w:rsid w:val="00F233A0"/>
    <w:rsid w:val="00F27446"/>
    <w:rsid w:val="00F30346"/>
    <w:rsid w:val="00F3594E"/>
    <w:rsid w:val="00F3789B"/>
    <w:rsid w:val="00F47DB9"/>
    <w:rsid w:val="00F74FF7"/>
    <w:rsid w:val="00F83851"/>
    <w:rsid w:val="00F913B9"/>
    <w:rsid w:val="00FA08F1"/>
    <w:rsid w:val="00FC1927"/>
    <w:rsid w:val="00FC2C6A"/>
    <w:rsid w:val="00FD398D"/>
    <w:rsid w:val="00FE1CF9"/>
    <w:rsid w:val="00FE4B5B"/>
    <w:rsid w:val="00FF48DD"/>
    <w:rsid w:val="00FF5B99"/>
    <w:rsid w:val="1AE59F9A"/>
    <w:rsid w:val="1B7484AB"/>
    <w:rsid w:val="1D0BC8FB"/>
    <w:rsid w:val="2B9295FB"/>
    <w:rsid w:val="33847F83"/>
    <w:rsid w:val="3907EB9A"/>
    <w:rsid w:val="39F3C107"/>
    <w:rsid w:val="3DF982C8"/>
    <w:rsid w:val="3EC2A619"/>
    <w:rsid w:val="42F295DF"/>
    <w:rsid w:val="47355148"/>
    <w:rsid w:val="523B6EEE"/>
    <w:rsid w:val="5627320E"/>
    <w:rsid w:val="595A46BF"/>
    <w:rsid w:val="5AF61720"/>
    <w:rsid w:val="5C91E781"/>
    <w:rsid w:val="62591B97"/>
    <w:rsid w:val="65912100"/>
    <w:rsid w:val="673AD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995292"/>
    <w:pPr>
      <w:numPr>
        <w:numId w:val="43"/>
      </w:numPr>
      <w:spacing w:before="120" w:after="120" w:line="228" w:lineRule="exact"/>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43502804">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1BF3BF-4418-4CEA-B808-A14613409C74}"/>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6232324E-5D69-4BE4-B005-9A34C0906918}">
  <ds:schemaRefs>
    <ds:schemaRef ds:uri="http://schemas.openxmlformats.org/officeDocument/2006/bibliography"/>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2026-06-29T12:12:00Z</dcterms:created>
  <dcterms:modified xsi:type="dcterms:W3CDTF">2026-06-29T12:12:00Z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19648000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MediaServiceImageTags">
    <vt:lpwstr/>
  </property>
</Properties>
</file>