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B47A10D" w:rsidP="0B47A10D" w:rsidRDefault="0B47A10D" w14:paraId="34052DE9" w14:textId="2931B5AC">
      <w:pPr>
        <w:pStyle w:val="DCAHeader"/>
      </w:pPr>
    </w:p>
    <w:p w:rsidRPr="00C9438D" w:rsidR="003E13BF" w:rsidP="003E13BF" w:rsidRDefault="00A36783" w14:paraId="5F702697" w14:textId="77777777">
      <w:pPr>
        <w:pStyle w:val="DCAHeader"/>
      </w:pPr>
      <w:r w:rsidRPr="00C9438D">
        <w:t xml:space="preserve">Year 9 </w:t>
      </w:r>
      <w:r w:rsidRPr="00C9438D" w:rsidR="003E13BF">
        <w:t xml:space="preserve">Curriculum Intent for </w:t>
      </w:r>
      <w:r w:rsidRPr="00C9438D" w:rsidR="00457C8E">
        <w:t>BTEC Tech Award Level 1 &amp; 2</w:t>
      </w:r>
      <w:r w:rsidRPr="00C9438D" w:rsidR="00314902">
        <w:t xml:space="preserve"> in </w:t>
      </w:r>
      <w:r w:rsidRPr="00C9438D" w:rsidR="00457C8E">
        <w:t>Health</w:t>
      </w:r>
      <w:r w:rsidRPr="00C9438D" w:rsidR="00314902">
        <w:t xml:space="preserve"> and Social Care</w:t>
      </w:r>
    </w:p>
    <w:p w:rsidRPr="00C9438D" w:rsidR="003E13BF" w:rsidP="0B47A10D" w:rsidRDefault="003E13BF" w14:paraId="6C855D13" w14:textId="7E54BCE9">
      <w:pPr>
        <w:pStyle w:val="DCAText"/>
        <w:spacing w:before="120" w:after="120" w:line="228" w:lineRule="exact"/>
        <w:jc w:val="both"/>
        <w:rPr>
          <w:noProof w:val="0"/>
          <w:lang w:val="en-GB"/>
        </w:rPr>
      </w:pPr>
      <w:r w:rsidRPr="0B47A10D" w:rsidR="003E13BF">
        <w:rPr>
          <w:sz w:val="19"/>
          <w:szCs w:val="19"/>
        </w:rPr>
        <w:t xml:space="preserve">At Dixons Cottingley we develop students to lead successful and happy lives and make a positive contribution to their community. Our curriculum in each year is designed to provide experiences, opportunities, </w:t>
      </w:r>
      <w:r w:rsidRPr="0B47A10D" w:rsidR="003E13BF">
        <w:rPr>
          <w:sz w:val="19"/>
          <w:szCs w:val="19"/>
        </w:rPr>
        <w:t>knowledge</w:t>
      </w:r>
      <w:r w:rsidRPr="0B47A10D" w:rsidR="003E13BF">
        <w:rPr>
          <w:sz w:val="19"/>
          <w:szCs w:val="19"/>
        </w:rPr>
        <w:t xml:space="preserve"> and skills that enrich and challenge our students. We understand that the curriculum is key to </w:t>
      </w:r>
      <w:r w:rsidRPr="0B47A10D" w:rsidR="003E13BF">
        <w:rPr>
          <w:sz w:val="19"/>
          <w:szCs w:val="19"/>
        </w:rPr>
        <w:t>determining</w:t>
      </w:r>
      <w:r w:rsidRPr="0B47A10D" w:rsidR="003E13BF">
        <w:rPr>
          <w:sz w:val="19"/>
          <w:szCs w:val="19"/>
        </w:rPr>
        <w:t xml:space="preserve"> the life chances and choices for our students and therefore we will not compromise on providing the </w:t>
      </w:r>
      <w:r w:rsidRPr="0B47A10D" w:rsidR="003E13BF">
        <w:rPr>
          <w:sz w:val="19"/>
          <w:szCs w:val="19"/>
        </w:rPr>
        <w:t>very best</w:t>
      </w:r>
      <w:r w:rsidRPr="0B47A10D" w:rsidR="003E13BF">
        <w:rPr>
          <w:sz w:val="19"/>
          <w:szCs w:val="19"/>
        </w:rPr>
        <w:t>.</w:t>
      </w:r>
      <w:r w:rsidRPr="0B47A10D" w:rsidR="78C49FD9">
        <w:rPr>
          <w:sz w:val="19"/>
          <w:szCs w:val="19"/>
        </w:rPr>
        <w:t xml:space="preserve"> </w:t>
      </w:r>
      <w:r w:rsidRPr="0B47A10D" w:rsidR="78C49FD9">
        <w:rPr>
          <w:rFonts w:ascii="Calibri" w:hAnsi="Calibri" w:eastAsia="Calibri" w:cs="Calibri"/>
          <w:b w:val="0"/>
          <w:bCs w:val="0"/>
          <w:i w:val="0"/>
          <w:iCs w:val="0"/>
          <w:caps w:val="0"/>
          <w:smallCaps w:val="0"/>
          <w:noProof w:val="0"/>
          <w:color w:val="000000" w:themeColor="text1" w:themeTint="FF" w:themeShade="FF"/>
          <w:sz w:val="19"/>
          <w:szCs w:val="19"/>
          <w:lang w:val="en-GB"/>
        </w:rPr>
        <w:t>We achieve this in HSC through the below:</w:t>
      </w:r>
    </w:p>
    <w:p w:rsidRPr="00C9438D" w:rsidR="00A36783" w:rsidP="00A36783" w:rsidRDefault="00A36783" w14:paraId="53508329" w14:textId="77777777">
      <w:pPr>
        <w:pStyle w:val="DCATopSubHeader"/>
        <w:rPr>
          <w:sz w:val="19"/>
          <w:szCs w:val="19"/>
        </w:rPr>
      </w:pPr>
      <w:r w:rsidRPr="00C9438D">
        <w:rPr>
          <w:sz w:val="19"/>
          <w:szCs w:val="19"/>
        </w:rPr>
        <w:t xml:space="preserve">By the end of Year 9 students at Dixons Cottingley studying </w:t>
      </w:r>
      <w:r w:rsidRPr="00C9438D" w:rsidR="00BE28BF">
        <w:rPr>
          <w:sz w:val="19"/>
          <w:szCs w:val="19"/>
        </w:rPr>
        <w:t>BTEC Tech Award in Health</w:t>
      </w:r>
      <w:r w:rsidRPr="00C9438D" w:rsidR="004234A5">
        <w:rPr>
          <w:sz w:val="19"/>
          <w:szCs w:val="19"/>
        </w:rPr>
        <w:t xml:space="preserve"> and Soc</w:t>
      </w:r>
      <w:r w:rsidRPr="00C9438D" w:rsidR="00BE28BF">
        <w:rPr>
          <w:sz w:val="19"/>
          <w:szCs w:val="19"/>
        </w:rPr>
        <w:t>ial</w:t>
      </w:r>
      <w:r w:rsidRPr="00C9438D" w:rsidR="004234A5">
        <w:rPr>
          <w:sz w:val="19"/>
          <w:szCs w:val="19"/>
        </w:rPr>
        <w:t xml:space="preserve"> Care</w:t>
      </w:r>
      <w:r w:rsidRPr="00C9438D">
        <w:rPr>
          <w:sz w:val="19"/>
          <w:szCs w:val="19"/>
        </w:rPr>
        <w:t xml:space="preserve"> will be exposed to the following: KNOWLEDGE</w:t>
      </w:r>
    </w:p>
    <w:p w:rsidRPr="00C9438D" w:rsidR="00AE3E48" w:rsidP="00AE3E48" w:rsidRDefault="004706BF" w14:paraId="52C48D0B" w14:textId="77777777">
      <w:pPr>
        <w:pStyle w:val="ListParagraph"/>
        <w:numPr>
          <w:ilvl w:val="0"/>
          <w:numId w:val="23"/>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 xml:space="preserve">Understand human growth and development across life stages and the factors that affect it </w:t>
      </w:r>
    </w:p>
    <w:p w:rsidRPr="00C9438D" w:rsidR="004706BF" w:rsidP="00AE3E48" w:rsidRDefault="004706BF" w14:paraId="5963ADF8" w14:textId="77777777">
      <w:pPr>
        <w:pStyle w:val="ListParagraph"/>
        <w:numPr>
          <w:ilvl w:val="0"/>
          <w:numId w:val="23"/>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 xml:space="preserve">Investigate how individuals deal with life events. </w:t>
      </w:r>
    </w:p>
    <w:p w:rsidRPr="00C9438D" w:rsidR="003E13BF" w:rsidP="003E13BF" w:rsidRDefault="003E13BF" w14:paraId="6015EE2A" w14:textId="77777777">
      <w:pPr>
        <w:pStyle w:val="DCATopSubHeader"/>
        <w:rPr>
          <w:sz w:val="19"/>
          <w:szCs w:val="19"/>
        </w:rPr>
      </w:pPr>
      <w:r w:rsidRPr="00C9438D">
        <w:rPr>
          <w:sz w:val="19"/>
          <w:szCs w:val="19"/>
        </w:rPr>
        <w:t xml:space="preserve">By the end of Year </w:t>
      </w:r>
      <w:r w:rsidRPr="00C9438D" w:rsidR="005F5EB5">
        <w:rPr>
          <w:sz w:val="19"/>
          <w:szCs w:val="19"/>
        </w:rPr>
        <w:t>9</w:t>
      </w:r>
      <w:r w:rsidRPr="00C9438D">
        <w:rPr>
          <w:sz w:val="19"/>
          <w:szCs w:val="19"/>
        </w:rPr>
        <w:t xml:space="preserve"> students at Dixons Cottingley studying </w:t>
      </w:r>
      <w:r w:rsidRPr="00C9438D" w:rsidR="003748D1">
        <w:rPr>
          <w:sz w:val="19"/>
          <w:szCs w:val="19"/>
        </w:rPr>
        <w:t>Health &amp; Social Care</w:t>
      </w:r>
      <w:r w:rsidRPr="00C9438D" w:rsidR="004A65D3">
        <w:rPr>
          <w:sz w:val="19"/>
          <w:szCs w:val="19"/>
        </w:rPr>
        <w:t xml:space="preserve"> </w:t>
      </w:r>
      <w:r w:rsidRPr="00C9438D">
        <w:rPr>
          <w:sz w:val="19"/>
          <w:szCs w:val="19"/>
        </w:rPr>
        <w:t xml:space="preserve">will be taught the following skills: </w:t>
      </w:r>
    </w:p>
    <w:p w:rsidRPr="00C9438D" w:rsidR="000B1D54" w:rsidP="000B1D54" w:rsidRDefault="00851445" w14:paraId="445EB0C0" w14:textId="77777777">
      <w:pPr>
        <w:pStyle w:val="NormalWeb"/>
        <w:rPr>
          <w:rFonts w:asciiTheme="minorHAnsi" w:hAnsiTheme="minorHAnsi" w:eastAsiaTheme="minorHAnsi"/>
        </w:rPr>
      </w:pPr>
      <w:r w:rsidRPr="00C9438D">
        <w:rPr>
          <w:rFonts w:asciiTheme="minorHAnsi" w:hAnsiTheme="minorHAnsi" w:eastAsiaTheme="minorHAnsi"/>
          <w:sz w:val="18"/>
          <w:szCs w:val="18"/>
        </w:rPr>
        <w:t xml:space="preserve">Learners will investigate how, in real situations, human development is affected by different factors and that people deal differently with life events. </w:t>
      </w:r>
      <w:r w:rsidRPr="00C9438D" w:rsidR="000B1D54">
        <w:rPr>
          <w:rFonts w:asciiTheme="minorHAnsi" w:hAnsiTheme="minorHAnsi" w:eastAsiaTheme="minorHAnsi"/>
          <w:sz w:val="18"/>
          <w:szCs w:val="18"/>
        </w:rPr>
        <w:t xml:space="preserve">How do people grow and develop through their lives? How can factors such as lifestyle choices and relationships affect this? Understanding these processes is essential knowledge and understanding for health and social care practitioners. </w:t>
      </w:r>
    </w:p>
    <w:p w:rsidRPr="00C9438D" w:rsidR="00470A53" w:rsidP="00B6224B" w:rsidRDefault="008347E9" w14:paraId="7FAF9A60" w14:textId="77777777">
      <w:p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In this component, learners</w:t>
      </w:r>
      <w:r w:rsidRPr="00C9438D" w:rsidR="000B1D54">
        <w:rPr>
          <w:rFonts w:cs="Times New Roman" w:eastAsiaTheme="minorHAnsi"/>
          <w:sz w:val="18"/>
          <w:szCs w:val="18"/>
          <w:lang w:eastAsia="en-GB"/>
        </w:rPr>
        <w:t xml:space="preserve"> will study how people grow and develop over the course of their life, from infancy to old age, this includes physical, intellectual, emotional and social development, and the different factors that may affect them. An individual’s development can be affected by major life events, such as marriage, parenthood or moving house, and you will learn about how people adapt to these changes, as well as the types and sources of support that can help them. </w:t>
      </w:r>
    </w:p>
    <w:p w:rsidRPr="00C9438D" w:rsidR="003E13BF" w:rsidP="003E13BF" w:rsidRDefault="003E13BF" w14:paraId="0EC252E8" w14:textId="77777777">
      <w:pPr>
        <w:pStyle w:val="DCATopSubHeader"/>
        <w:rPr>
          <w:sz w:val="19"/>
          <w:szCs w:val="19"/>
        </w:rPr>
      </w:pPr>
      <w:r w:rsidRPr="00C9438D">
        <w:rPr>
          <w:sz w:val="19"/>
          <w:szCs w:val="19"/>
        </w:rPr>
        <w:t xml:space="preserve">In order to truly appreciate the subject and create deep schema, </w:t>
      </w:r>
      <w:r w:rsidRPr="00C9438D" w:rsidR="00C04A3F">
        <w:rPr>
          <w:sz w:val="19"/>
          <w:szCs w:val="19"/>
        </w:rPr>
        <w:t>Health and Social Care</w:t>
      </w:r>
      <w:r w:rsidRPr="00C9438D">
        <w:rPr>
          <w:sz w:val="19"/>
          <w:szCs w:val="19"/>
        </w:rPr>
        <w:t xml:space="preserve"> has been sequenced with the following rationale: </w:t>
      </w:r>
    </w:p>
    <w:p w:rsidRPr="00C9438D" w:rsidR="009B0E0C" w:rsidP="47EEEF20" w:rsidRDefault="00470A53" w14:paraId="4530DE7D" w14:textId="03AACD45">
      <w:pPr>
        <w:pStyle w:val="DCATopSubHeader"/>
        <w:numPr>
          <w:ilvl w:val="0"/>
          <w:numId w:val="39"/>
        </w:numPr>
        <w:rPr/>
      </w:pPr>
      <w:r w:rsidRPr="47EEEF20" w:rsidR="00470A53">
        <w:rPr>
          <w:b w:val="0"/>
          <w:bCs w:val="0"/>
          <w:color w:val="000000" w:themeColor="text1" w:themeTint="FF" w:themeShade="FF"/>
          <w:sz w:val="19"/>
          <w:szCs w:val="19"/>
        </w:rPr>
        <w:t>The following schema allows students to develop stage by stage their indep</w:t>
      </w:r>
      <w:r w:rsidRPr="47EEEF20" w:rsidR="00174CC9">
        <w:rPr>
          <w:b w:val="0"/>
          <w:bCs w:val="0"/>
          <w:color w:val="000000" w:themeColor="text1" w:themeTint="FF" w:themeShade="FF"/>
          <w:sz w:val="19"/>
          <w:szCs w:val="19"/>
        </w:rPr>
        <w:t xml:space="preserve">endent research and numeracy, organisational and research skills </w:t>
      </w:r>
      <w:r w:rsidRPr="47EEEF20" w:rsidR="00470A53">
        <w:rPr>
          <w:b w:val="0"/>
          <w:bCs w:val="0"/>
          <w:color w:val="000000" w:themeColor="text1" w:themeTint="FF" w:themeShade="FF"/>
          <w:sz w:val="19"/>
          <w:szCs w:val="19"/>
        </w:rPr>
        <w:t xml:space="preserve">to then developing their writing skills (from explanations to evaluations). The use of key terms will also develop topic by topic but they can make links back as well thinking ahead. </w:t>
      </w:r>
    </w:p>
    <w:p w:rsidR="0FD65934" w:rsidP="47EEEF20" w:rsidRDefault="0FD65934" w14:paraId="2F3A546D" w14:textId="21BCB897">
      <w:pPr>
        <w:pStyle w:val="DCABullets"/>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20"/>
          <w:szCs w:val="20"/>
          <w:lang w:val="en-GB"/>
        </w:rPr>
      </w:pPr>
      <w:r w:rsidRPr="47EEEF20" w:rsidR="0FD65934">
        <w:rPr>
          <w:rFonts w:ascii="Calibri" w:hAnsi="Calibri" w:eastAsia="Calibri" w:cs="Calibri"/>
          <w:b w:val="0"/>
          <w:bCs w:val="0"/>
          <w:i w:val="0"/>
          <w:iCs w:val="0"/>
          <w:caps w:val="0"/>
          <w:smallCaps w:val="0"/>
          <w:noProof/>
          <w:color w:val="000000" w:themeColor="text1" w:themeTint="FF" w:themeShade="FF"/>
          <w:sz w:val="20"/>
          <w:szCs w:val="20"/>
          <w:lang w:val="en-GB"/>
        </w:rPr>
        <w:t xml:space="preserve">The Health and Social Care course has been designed to be a new, exciting and forward-thinking qualification that will prepare students for the modern world where they will live and work. To maximise opportunities available, students would benefit from being able to draw on their personal experiences of </w:t>
      </w:r>
      <w:r w:rsidRPr="47EEEF20" w:rsidR="0B501A26">
        <w:rPr>
          <w:rFonts w:ascii="Calibri" w:hAnsi="Calibri" w:eastAsia="Calibri" w:cs="Calibri"/>
          <w:b w:val="0"/>
          <w:bCs w:val="0"/>
          <w:i w:val="0"/>
          <w:iCs w:val="0"/>
          <w:caps w:val="0"/>
          <w:smallCaps w:val="0"/>
          <w:noProof/>
          <w:color w:val="000000" w:themeColor="text1" w:themeTint="FF" w:themeShade="FF"/>
          <w:sz w:val="20"/>
          <w:szCs w:val="20"/>
          <w:lang w:val="en-GB"/>
        </w:rPr>
        <w:t>health and social care settings.</w:t>
      </w:r>
      <w:r w:rsidRPr="47EEEF20" w:rsidR="0FD65934">
        <w:rPr>
          <w:rFonts w:ascii="Calibri" w:hAnsi="Calibri" w:eastAsia="Calibri" w:cs="Calibri"/>
          <w:b w:val="0"/>
          <w:bCs w:val="0"/>
          <w:i w:val="0"/>
          <w:iCs w:val="0"/>
          <w:caps w:val="0"/>
          <w:smallCaps w:val="0"/>
          <w:noProof/>
          <w:color w:val="000000" w:themeColor="text1" w:themeTint="FF" w:themeShade="FF"/>
          <w:sz w:val="20"/>
          <w:szCs w:val="20"/>
          <w:lang w:val="en-GB"/>
        </w:rPr>
        <w:t xml:space="preserve">  Drawing on students’ past experiences allows their knowledge to be developed further and for their misconceptions to be addressed.</w:t>
      </w:r>
    </w:p>
    <w:p w:rsidR="7C6ECAEC" w:rsidP="47EEEF20" w:rsidRDefault="7C6ECAEC" w14:paraId="3AC2E183" w14:textId="2CC19D51">
      <w:pPr>
        <w:pStyle w:val="DCABullets"/>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20"/>
          <w:szCs w:val="20"/>
          <w:lang w:val="en-GB"/>
        </w:rPr>
      </w:pPr>
      <w:r w:rsidRPr="47EEEF20" w:rsidR="7C6ECAEC">
        <w:rPr>
          <w:rFonts w:ascii="Calibri" w:hAnsi="Calibri" w:eastAsia="Calibri" w:cs="Calibri"/>
          <w:b w:val="0"/>
          <w:bCs w:val="0"/>
          <w:i w:val="0"/>
          <w:iCs w:val="0"/>
          <w:caps w:val="0"/>
          <w:smallCaps w:val="0"/>
          <w:noProof/>
          <w:color w:val="000000" w:themeColor="text1" w:themeTint="FF" w:themeShade="FF"/>
          <w:sz w:val="20"/>
          <w:szCs w:val="20"/>
          <w:lang w:val="en-GB"/>
        </w:rPr>
        <w:t>Health and Social care</w:t>
      </w:r>
      <w:r w:rsidRPr="47EEEF20" w:rsidR="0FD65934">
        <w:rPr>
          <w:rFonts w:ascii="Calibri" w:hAnsi="Calibri" w:eastAsia="Calibri" w:cs="Calibri"/>
          <w:b w:val="0"/>
          <w:bCs w:val="0"/>
          <w:i w:val="0"/>
          <w:iCs w:val="0"/>
          <w:caps w:val="0"/>
          <w:smallCaps w:val="0"/>
          <w:noProof/>
          <w:color w:val="000000" w:themeColor="text1" w:themeTint="FF" w:themeShade="FF"/>
          <w:sz w:val="20"/>
          <w:szCs w:val="20"/>
          <w:lang w:val="en-GB"/>
        </w:rPr>
        <w:t xml:space="preserve">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This has been developed to allow students to build on and embed their knowledge. This allows them to grow in confidence and then put into practice what they have learned.</w:t>
      </w:r>
    </w:p>
    <w:p w:rsidR="0FD65934" w:rsidP="47EEEF20" w:rsidRDefault="0FD65934" w14:paraId="34990F71" w14:textId="7477F9F9">
      <w:pPr>
        <w:pStyle w:val="DCABullets"/>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20"/>
          <w:szCs w:val="20"/>
          <w:lang w:val="en-GB"/>
        </w:rPr>
      </w:pPr>
      <w:r w:rsidRPr="47EEEF20" w:rsidR="0FD65934">
        <w:rPr>
          <w:rFonts w:ascii="Calibri" w:hAnsi="Calibri" w:eastAsia="Calibri" w:cs="Calibri"/>
          <w:b w:val="0"/>
          <w:bCs w:val="0"/>
          <w:i w:val="0"/>
          <w:iCs w:val="0"/>
          <w:caps w:val="0"/>
          <w:smallCaps w:val="0"/>
          <w:noProof/>
          <w:color w:val="000000" w:themeColor="text1" w:themeTint="FF" w:themeShade="FF"/>
          <w:sz w:val="20"/>
          <w:szCs w:val="20"/>
          <w:lang w:val="en-GB"/>
        </w:rPr>
        <w:t>The assessment structure is also designed so that students can build on what they learn, and develop their skills, as they move through the course.</w:t>
      </w:r>
    </w:p>
    <w:p w:rsidRPr="00C9438D" w:rsidR="006A69DA" w:rsidP="006A69DA" w:rsidRDefault="006A69DA" w14:paraId="7ED442E3" w14:textId="77777777">
      <w:pPr>
        <w:spacing w:before="100" w:beforeAutospacing="1" w:after="100" w:afterAutospacing="1"/>
        <w:rPr>
          <w:rFonts w:cs="Times New Roman" w:eastAsiaTheme="minorHAnsi"/>
          <w:color w:val="000000" w:themeColor="text1"/>
          <w:sz w:val="19"/>
          <w:szCs w:val="19"/>
          <w:lang w:eastAsia="en-GB"/>
        </w:rPr>
      </w:pPr>
      <w:r w:rsidRPr="00C9438D">
        <w:rPr>
          <w:rFonts w:cs="Times New Roman" w:eastAsiaTheme="minorHAnsi"/>
          <w:b/>
          <w:bCs/>
          <w:color w:val="000000" w:themeColor="text1"/>
          <w:sz w:val="19"/>
          <w:szCs w:val="19"/>
          <w:lang w:eastAsia="en-GB"/>
        </w:rPr>
        <w:t xml:space="preserve">Learning aim A: Understand human growth and development across life stages and the factors that affect it </w:t>
      </w:r>
    </w:p>
    <w:p w:rsidRPr="00C9438D" w:rsidR="006A69DA" w:rsidP="006A69DA" w:rsidRDefault="006A69DA" w14:paraId="30170ABB" w14:textId="77777777">
      <w:pPr>
        <w:spacing w:before="100" w:beforeAutospacing="1" w:after="100" w:afterAutospacing="1"/>
        <w:rPr>
          <w:rFonts w:cs="Times New Roman" w:eastAsiaTheme="minorHAnsi"/>
          <w:sz w:val="19"/>
          <w:szCs w:val="19"/>
          <w:lang w:eastAsia="en-GB"/>
        </w:rPr>
      </w:pPr>
      <w:r w:rsidRPr="00C9438D">
        <w:rPr>
          <w:rFonts w:cs="Times New Roman" w:eastAsiaTheme="minorHAnsi"/>
          <w:b/>
          <w:bCs/>
          <w:sz w:val="19"/>
          <w:szCs w:val="19"/>
          <w:lang w:eastAsia="en-GB"/>
        </w:rPr>
        <w:t xml:space="preserve">A1 Human growth and development across life stages </w:t>
      </w:r>
    </w:p>
    <w:p w:rsidRPr="00C9438D" w:rsidR="006A69DA" w:rsidP="006A69DA" w:rsidRDefault="006A69DA" w14:paraId="7F0382F8" w14:textId="77777777">
      <w:p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Learners will explore different aspects of growth and development across the life stages using the physical, intellectual, emotional and social (PIES) classification. </w:t>
      </w:r>
    </w:p>
    <w:p w:rsidRPr="00C9438D" w:rsidR="006221DF" w:rsidP="0B47A10D" w:rsidRDefault="006A69DA" w14:paraId="526E5501" w14:textId="77777777">
      <w:p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b w:val="1"/>
          <w:bCs w:val="1"/>
          <w:sz w:val="19"/>
          <w:szCs w:val="19"/>
          <w:lang w:eastAsia="en-GB"/>
        </w:rPr>
        <w:t>Main</w:t>
      </w:r>
      <w:r w:rsidRPr="0B47A10D" w:rsidR="001B5AE5">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life</w:t>
      </w:r>
      <w:r w:rsidRPr="0B47A10D" w:rsidR="001B5AE5">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stages:</w:t>
      </w:r>
    </w:p>
    <w:p w:rsidRPr="00C9438D" w:rsidR="006221DF" w:rsidP="0B47A10D" w:rsidRDefault="006A69DA" w14:paraId="588B5B7A" w14:textId="6DBFDFC7">
      <w:pPr>
        <w:pStyle w:val="ListParagraph"/>
        <w:numPr>
          <w:ilvl w:val="0"/>
          <w:numId w:val="27"/>
        </w:num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 xml:space="preserve">infants (birth to 2 years) </w:t>
      </w:r>
    </w:p>
    <w:p w:rsidRPr="00C9438D" w:rsidR="006221DF" w:rsidP="00731641" w:rsidRDefault="006221DF" w14:paraId="32122DB6" w14:textId="77777777">
      <w:pPr>
        <w:pStyle w:val="ListParagraph"/>
        <w:numPr>
          <w:ilvl w:val="0"/>
          <w:numId w:val="27"/>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early childhood (3–8 years)</w:t>
      </w:r>
    </w:p>
    <w:p w:rsidRPr="00C9438D" w:rsidR="006221DF" w:rsidP="00731641" w:rsidRDefault="006221DF" w14:paraId="3C0CD747" w14:textId="77777777">
      <w:pPr>
        <w:pStyle w:val="ListParagraph"/>
        <w:numPr>
          <w:ilvl w:val="0"/>
          <w:numId w:val="27"/>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adolescence (9–18 years)</w:t>
      </w:r>
    </w:p>
    <w:p w:rsidRPr="00C9438D" w:rsidR="006221DF" w:rsidP="00731641" w:rsidRDefault="006221DF" w14:paraId="0A2F2819" w14:textId="77777777">
      <w:pPr>
        <w:pStyle w:val="ListParagraph"/>
        <w:numPr>
          <w:ilvl w:val="0"/>
          <w:numId w:val="27"/>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early adulthood (19–45 years)</w:t>
      </w:r>
    </w:p>
    <w:p w:rsidRPr="00C9438D" w:rsidR="006221DF" w:rsidP="00731641" w:rsidRDefault="006A69DA" w14:paraId="0459F99B" w14:textId="77777777">
      <w:pPr>
        <w:pStyle w:val="ListParagraph"/>
        <w:numPr>
          <w:ilvl w:val="0"/>
          <w:numId w:val="27"/>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middle adulthood (46–65 years) </w:t>
      </w:r>
    </w:p>
    <w:p w:rsidRPr="00C9438D" w:rsidR="006A69DA" w:rsidP="00731641" w:rsidRDefault="006A69DA" w14:paraId="3B853DBC" w14:textId="0AC94F75">
      <w:pPr>
        <w:pStyle w:val="ListParagraph"/>
        <w:numPr>
          <w:ilvl w:val="0"/>
          <w:numId w:val="27"/>
        </w:numPr>
        <w:spacing w:before="100" w:beforeAutospacing="1" w:after="100" w:afterAutospacing="1"/>
        <w:rPr>
          <w:rFonts w:cs="Times New Roman" w:eastAsiaTheme="minorHAnsi"/>
          <w:sz w:val="19"/>
          <w:szCs w:val="19"/>
          <w:lang w:eastAsia="en-GB"/>
        </w:rPr>
      </w:pPr>
      <w:r w:rsidRPr="397FEC4C" w:rsidR="006A69DA">
        <w:rPr>
          <w:rFonts w:eastAsia="Calibri" w:cs="Times New Roman" w:eastAsiaTheme="minorAscii"/>
          <w:sz w:val="19"/>
          <w:szCs w:val="19"/>
          <w:lang w:eastAsia="en-GB"/>
        </w:rPr>
        <w:t xml:space="preserve">later adulthood (65+ years). </w:t>
      </w:r>
    </w:p>
    <w:p w:rsidRPr="00C9438D" w:rsidR="006A69DA" w:rsidP="0B47A10D" w:rsidRDefault="006A69DA" w14:paraId="019E3775" w14:textId="3FF96218">
      <w:pPr>
        <w:spacing w:before="0" w:beforeAutospacing="off" w:after="0" w:afterAutospacing="off"/>
        <w:rPr>
          <w:rFonts w:eastAsia="Calibri" w:cs="Times New Roman" w:eastAsiaTheme="minorAscii"/>
          <w:b w:val="1"/>
          <w:bCs w:val="1"/>
          <w:sz w:val="19"/>
          <w:szCs w:val="19"/>
          <w:lang w:eastAsia="en-GB"/>
        </w:rPr>
      </w:pPr>
      <w:r w:rsidRPr="0B47A10D" w:rsidR="006A69DA">
        <w:rPr>
          <w:rFonts w:eastAsia="Calibri" w:cs="Times New Roman" w:eastAsiaTheme="minorAscii"/>
          <w:b w:val="1"/>
          <w:bCs w:val="1"/>
          <w:sz w:val="19"/>
          <w:szCs w:val="19"/>
          <w:lang w:eastAsia="en-GB"/>
        </w:rPr>
        <w:t>PIES</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growth</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and</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development</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in</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the</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main</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life</w:t>
      </w:r>
      <w:r w:rsidRPr="0B47A10D" w:rsidR="006221DF">
        <w:rPr>
          <w:rFonts w:eastAsia="Calibri" w:cs="Times New Roman" w:eastAsiaTheme="minorAscii"/>
          <w:b w:val="1"/>
          <w:bCs w:val="1"/>
          <w:sz w:val="19"/>
          <w:szCs w:val="19"/>
          <w:lang w:eastAsia="en-GB"/>
        </w:rPr>
        <w:t xml:space="preserve"> </w:t>
      </w:r>
      <w:r w:rsidRPr="0B47A10D" w:rsidR="006A69DA">
        <w:rPr>
          <w:rFonts w:eastAsia="Calibri" w:cs="Times New Roman" w:eastAsiaTheme="minorAscii"/>
          <w:b w:val="1"/>
          <w:bCs w:val="1"/>
          <w:sz w:val="19"/>
          <w:szCs w:val="19"/>
          <w:lang w:eastAsia="en-GB"/>
        </w:rPr>
        <w:t xml:space="preserve">stages: </w:t>
      </w:r>
    </w:p>
    <w:p w:rsidRPr="00C9438D" w:rsidR="009A4174" w:rsidP="0B47A10D" w:rsidRDefault="006A69DA" w14:paraId="208B0B4F" w14:textId="77777777">
      <w:pPr>
        <w:pStyle w:val="ListParagraph"/>
        <w:numPr>
          <w:ilvl w:val="0"/>
          <w:numId w:val="28"/>
        </w:num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 xml:space="preserve">physical growth and development across the life stages, including gross and fine motor skills, growth patterns, primary and secondary sexual characteristics, menopause, loss of mobility, muscle tone/strength and skin elasticity </w:t>
      </w:r>
    </w:p>
    <w:p w:rsidRPr="00C9438D" w:rsidR="009A4174" w:rsidP="006A69DA" w:rsidRDefault="009A4174" w14:paraId="1533E087" w14:textId="77777777">
      <w:pPr>
        <w:pStyle w:val="ListParagraph"/>
        <w:numPr>
          <w:ilvl w:val="0"/>
          <w:numId w:val="28"/>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i</w:t>
      </w:r>
      <w:r w:rsidRPr="00C9438D" w:rsidR="006A69DA">
        <w:rPr>
          <w:rFonts w:cs="Times New Roman" w:eastAsiaTheme="minorHAnsi"/>
          <w:sz w:val="19"/>
          <w:szCs w:val="19"/>
          <w:lang w:eastAsia="en-GB"/>
        </w:rPr>
        <w:t xml:space="preserve">ntellectual/cognitive development across the life stages, including language development, problem solving, abstract and creative thinking, development/loss of memory and recall </w:t>
      </w:r>
    </w:p>
    <w:p w:rsidRPr="00C9438D" w:rsidR="00C95C06" w:rsidP="006A69DA" w:rsidRDefault="006A69DA" w14:paraId="0EE3F733" w14:textId="77777777">
      <w:pPr>
        <w:pStyle w:val="ListParagraph"/>
        <w:numPr>
          <w:ilvl w:val="0"/>
          <w:numId w:val="28"/>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emotional development across the life stages, including bonding and attachment, independence and self-esteem, security, contentment, self-image  </w:t>
      </w:r>
    </w:p>
    <w:p w:rsidRPr="00C9438D" w:rsidR="006A69DA" w:rsidP="006A69DA" w:rsidRDefault="006A69DA" w14:paraId="36C67D61" w14:textId="5A8F2549">
      <w:pPr>
        <w:pStyle w:val="ListParagraph"/>
        <w:numPr>
          <w:ilvl w:val="0"/>
          <w:numId w:val="28"/>
        </w:numPr>
        <w:spacing w:before="100" w:beforeAutospacing="1" w:after="100" w:afterAutospacing="1"/>
        <w:rPr>
          <w:rFonts w:cs="Times New Roman" w:eastAsiaTheme="minorHAnsi"/>
          <w:sz w:val="19"/>
          <w:szCs w:val="19"/>
          <w:lang w:eastAsia="en-GB"/>
        </w:rPr>
      </w:pPr>
      <w:r w:rsidRPr="47EEEF20" w:rsidR="006A69DA">
        <w:rPr>
          <w:rFonts w:eastAsia="Calibri" w:cs="Times New Roman" w:eastAsiaTheme="minorAscii"/>
          <w:sz w:val="19"/>
          <w:szCs w:val="19"/>
          <w:lang w:eastAsia="en-GB"/>
        </w:rPr>
        <w:t xml:space="preserve">social development across the life stages, including the formation of relationships with others and the socialisation process. </w:t>
      </w:r>
    </w:p>
    <w:p w:rsidRPr="00C9438D" w:rsidR="006A69DA" w:rsidP="006A69DA" w:rsidRDefault="006A69DA" w14:paraId="77C4CD33" w14:textId="77777777">
      <w:pPr>
        <w:spacing w:before="100" w:beforeAutospacing="1" w:after="100" w:afterAutospacing="1"/>
        <w:rPr>
          <w:rFonts w:cs="Times New Roman" w:eastAsiaTheme="minorHAnsi"/>
          <w:sz w:val="19"/>
          <w:szCs w:val="19"/>
          <w:lang w:eastAsia="en-GB"/>
        </w:rPr>
      </w:pPr>
      <w:r w:rsidRPr="00C9438D">
        <w:rPr>
          <w:rFonts w:cs="Times New Roman" w:eastAsiaTheme="minorHAnsi"/>
          <w:b/>
          <w:bCs/>
          <w:sz w:val="19"/>
          <w:szCs w:val="19"/>
          <w:lang w:eastAsia="en-GB"/>
        </w:rPr>
        <w:t xml:space="preserve">A2 Factors affecting growth and development </w:t>
      </w:r>
    </w:p>
    <w:p w:rsidRPr="00C9438D" w:rsidR="006A69DA" w:rsidP="006A69DA" w:rsidRDefault="006A69DA" w14:paraId="54010AFF" w14:textId="77777777">
      <w:p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lastRenderedPageBreak/>
        <w:t xml:space="preserve">Learners will explore the different factors that can affect an individual’s growth and development. Different factors will impact on different aspects of growth and development. </w:t>
      </w:r>
    </w:p>
    <w:p w:rsidRPr="00C9438D" w:rsidR="00A370BE" w:rsidP="0B47A10D" w:rsidRDefault="006A69DA" w14:paraId="0253A390" w14:textId="4A32F3A4">
      <w:p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Physical</w:t>
      </w:r>
      <w:r w:rsidRPr="0B47A10D" w:rsidR="00A370BE">
        <w:rPr>
          <w:rFonts w:eastAsia="Calibri" w:cs="Times New Roman" w:eastAsiaTheme="minorAscii"/>
          <w:sz w:val="19"/>
          <w:szCs w:val="19"/>
          <w:lang w:eastAsia="en-GB"/>
        </w:rPr>
        <w:t xml:space="preserve"> factor t</w:t>
      </w:r>
      <w:r w:rsidRPr="0B47A10D" w:rsidR="006A69DA">
        <w:rPr>
          <w:rFonts w:eastAsia="Calibri" w:cs="Times New Roman" w:eastAsiaTheme="minorAscii"/>
          <w:sz w:val="19"/>
          <w:szCs w:val="19"/>
          <w:lang w:eastAsia="en-GB"/>
        </w:rPr>
        <w:t>o</w:t>
      </w:r>
      <w:r w:rsidRPr="0B47A10D" w:rsidR="00A370BE">
        <w:rPr>
          <w:rFonts w:eastAsia="Calibri" w:cs="Times New Roman" w:eastAsiaTheme="minorAscii"/>
          <w:sz w:val="19"/>
          <w:szCs w:val="19"/>
          <w:lang w:eastAsia="en-GB"/>
        </w:rPr>
        <w:t xml:space="preserve"> </w:t>
      </w:r>
      <w:r w:rsidRPr="0B47A10D" w:rsidR="006A69DA">
        <w:rPr>
          <w:rFonts w:eastAsia="Calibri" w:cs="Times New Roman" w:eastAsiaTheme="minorAscii"/>
          <w:sz w:val="19"/>
          <w:szCs w:val="19"/>
          <w:lang w:eastAsia="en-GB"/>
        </w:rPr>
        <w:t xml:space="preserve">include: </w:t>
      </w:r>
    </w:p>
    <w:p w:rsidRPr="00C9438D" w:rsidR="00A370BE" w:rsidP="0B47A10D" w:rsidRDefault="006A69DA" w14:paraId="1132A2C3" w14:textId="77777777">
      <w:pPr>
        <w:pStyle w:val="ListParagraph"/>
        <w:numPr>
          <w:ilvl w:val="0"/>
          <w:numId w:val="29"/>
        </w:num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 xml:space="preserve">genetic inheritance </w:t>
      </w:r>
    </w:p>
    <w:p w:rsidRPr="00C9438D" w:rsidR="00A370BE" w:rsidP="006A69DA" w:rsidRDefault="006A69DA" w14:paraId="3C124F7C" w14:textId="77777777">
      <w:pPr>
        <w:pStyle w:val="ListParagraph"/>
        <w:numPr>
          <w:ilvl w:val="0"/>
          <w:numId w:val="29"/>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experience of illness and disease </w:t>
      </w:r>
    </w:p>
    <w:p w:rsidRPr="00C9438D" w:rsidR="00A370BE" w:rsidP="006A69DA" w:rsidRDefault="00A370BE" w14:paraId="534A8E11" w14:textId="77777777">
      <w:pPr>
        <w:pStyle w:val="ListParagraph"/>
        <w:numPr>
          <w:ilvl w:val="0"/>
          <w:numId w:val="29"/>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diet and lifestyle choices</w:t>
      </w:r>
    </w:p>
    <w:p w:rsidRPr="00C9438D" w:rsidR="006A69DA" w:rsidP="006A69DA" w:rsidRDefault="006A69DA" w14:paraId="426C6AE7" w14:textId="6E38F904">
      <w:pPr>
        <w:pStyle w:val="ListParagraph"/>
        <w:numPr>
          <w:ilvl w:val="0"/>
          <w:numId w:val="29"/>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appearance. </w:t>
      </w:r>
    </w:p>
    <w:p w:rsidRPr="00C9438D" w:rsidR="00A370BE" w:rsidP="0B47A10D" w:rsidRDefault="006A69DA" w14:paraId="402AD6FC" w14:textId="30CCEFBF">
      <w:p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Soci</w:t>
      </w:r>
      <w:r w:rsidRPr="0B47A10D" w:rsidR="00A370BE">
        <w:rPr>
          <w:rFonts w:eastAsia="Calibri" w:cs="Times New Roman" w:eastAsiaTheme="minorAscii"/>
          <w:sz w:val="19"/>
          <w:szCs w:val="19"/>
          <w:lang w:eastAsia="en-GB"/>
        </w:rPr>
        <w:t>al and cultural factors to include:</w:t>
      </w:r>
    </w:p>
    <w:p w:rsidRPr="00C9438D" w:rsidR="00A370BE" w:rsidP="0B47A10D" w:rsidRDefault="006A69DA" w14:paraId="4377A4E9" w14:textId="77777777">
      <w:pPr>
        <w:pStyle w:val="ListParagraph"/>
        <w:numPr>
          <w:ilvl w:val="0"/>
          <w:numId w:val="30"/>
        </w:num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 xml:space="preserve">culture, e.g. community involvement, religion, gender roles and expectations </w:t>
      </w:r>
    </w:p>
    <w:p w:rsidRPr="00C9438D" w:rsidR="00A370BE" w:rsidP="006A69DA" w:rsidRDefault="00A370BE" w14:paraId="7FDA3333" w14:textId="77777777">
      <w:pPr>
        <w:pStyle w:val="ListParagraph"/>
        <w:numPr>
          <w:ilvl w:val="0"/>
          <w:numId w:val="30"/>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educational experiences</w:t>
      </w:r>
    </w:p>
    <w:p w:rsidRPr="00C9438D" w:rsidR="00A370BE" w:rsidP="006A69DA" w:rsidRDefault="00A370BE" w14:paraId="51AC358B" w14:textId="77777777">
      <w:pPr>
        <w:pStyle w:val="ListParagraph"/>
        <w:numPr>
          <w:ilvl w:val="0"/>
          <w:numId w:val="30"/>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the influence of role models</w:t>
      </w:r>
    </w:p>
    <w:p w:rsidRPr="00C9438D" w:rsidR="00A370BE" w:rsidP="006A69DA" w:rsidRDefault="006A69DA" w14:paraId="6B4BA6E0" w14:textId="77777777">
      <w:pPr>
        <w:pStyle w:val="ListParagraph"/>
        <w:numPr>
          <w:ilvl w:val="0"/>
          <w:numId w:val="30"/>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the influence of social </w:t>
      </w:r>
      <w:r w:rsidRPr="00C9438D" w:rsidR="00A370BE">
        <w:rPr>
          <w:rFonts w:cs="Times New Roman" w:eastAsiaTheme="minorHAnsi"/>
          <w:sz w:val="19"/>
          <w:szCs w:val="19"/>
          <w:lang w:eastAsia="en-GB"/>
        </w:rPr>
        <w:t>isolation</w:t>
      </w:r>
    </w:p>
    <w:p w:rsidRPr="00C9438D" w:rsidR="006A69DA" w:rsidP="006A69DA" w:rsidRDefault="006A69DA" w14:paraId="4F4DCF52" w14:textId="504DE07A">
      <w:pPr>
        <w:pStyle w:val="ListParagraph"/>
        <w:numPr>
          <w:ilvl w:val="0"/>
          <w:numId w:val="30"/>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personal relationships with friends and family. </w:t>
      </w:r>
    </w:p>
    <w:p w:rsidRPr="00C9438D" w:rsidR="00A370BE" w:rsidP="0B47A10D" w:rsidRDefault="006A69DA" w14:paraId="7432CB27" w14:textId="5FCEBF9D">
      <w:pPr>
        <w:spacing w:before="0" w:beforeAutospacing="off" w:after="0" w:afterAutospacing="off"/>
        <w:rPr>
          <w:rFonts w:eastAsia="Calibri" w:cs="Times New Roman" w:eastAsiaTheme="minorAscii"/>
          <w:sz w:val="19"/>
          <w:szCs w:val="19"/>
          <w:lang w:eastAsia="en-GB"/>
        </w:rPr>
      </w:pPr>
      <w:r w:rsidRPr="0B47A10D" w:rsidR="006A69DA">
        <w:rPr>
          <w:rFonts w:eastAsia="Calibri" w:cs="Times New Roman" w:eastAsiaTheme="minorAscii"/>
          <w:sz w:val="19"/>
          <w:szCs w:val="19"/>
          <w:lang w:eastAsia="en-GB"/>
        </w:rPr>
        <w:t>Economic</w:t>
      </w:r>
      <w:r w:rsidRPr="0B47A10D" w:rsidR="00A370BE">
        <w:rPr>
          <w:rFonts w:eastAsia="Calibri" w:cs="Times New Roman" w:eastAsiaTheme="minorAscii"/>
          <w:sz w:val="19"/>
          <w:szCs w:val="19"/>
          <w:lang w:eastAsia="en-GB"/>
        </w:rPr>
        <w:t xml:space="preserve"> factors to include:</w:t>
      </w:r>
    </w:p>
    <w:p w:rsidRPr="00C9438D" w:rsidR="00A370BE" w:rsidP="0B47A10D" w:rsidRDefault="00A370BE" w14:paraId="4D4B9ACE" w14:textId="77777777">
      <w:pPr>
        <w:pStyle w:val="ListParagraph"/>
        <w:numPr>
          <w:ilvl w:val="0"/>
          <w:numId w:val="31"/>
        </w:numPr>
        <w:spacing w:before="0" w:beforeAutospacing="off" w:after="0" w:afterAutospacing="off"/>
        <w:rPr>
          <w:rFonts w:eastAsia="Calibri" w:cs="Times New Roman" w:eastAsiaTheme="minorAscii"/>
          <w:sz w:val="19"/>
          <w:szCs w:val="19"/>
          <w:lang w:eastAsia="en-GB"/>
        </w:rPr>
      </w:pPr>
      <w:r w:rsidRPr="0B47A10D" w:rsidR="00A370BE">
        <w:rPr>
          <w:rFonts w:eastAsia="Calibri" w:cs="Times New Roman" w:eastAsiaTheme="minorAscii"/>
          <w:sz w:val="19"/>
          <w:szCs w:val="19"/>
          <w:lang w:eastAsia="en-GB"/>
        </w:rPr>
        <w:t>income/wealth</w:t>
      </w:r>
    </w:p>
    <w:p w:rsidRPr="00C9438D" w:rsidR="00D21CD4" w:rsidP="009B0E0C" w:rsidRDefault="006A69DA" w14:paraId="4BD6C011" w14:textId="1C34286A">
      <w:pPr>
        <w:pStyle w:val="ListParagraph"/>
        <w:numPr>
          <w:ilvl w:val="0"/>
          <w:numId w:val="31"/>
        </w:numPr>
        <w:spacing w:before="100" w:beforeAutospacing="1" w:after="100" w:afterAutospacing="1"/>
        <w:rPr>
          <w:rFonts w:cs="Times New Roman" w:eastAsiaTheme="minorHAnsi"/>
          <w:sz w:val="19"/>
          <w:szCs w:val="19"/>
          <w:lang w:eastAsia="en-GB"/>
        </w:rPr>
      </w:pPr>
      <w:r w:rsidRPr="00C9438D">
        <w:rPr>
          <w:rFonts w:cs="Times New Roman" w:eastAsiaTheme="minorHAnsi"/>
          <w:sz w:val="19"/>
          <w:szCs w:val="19"/>
          <w:lang w:eastAsia="en-GB"/>
        </w:rPr>
        <w:t xml:space="preserve">material possessions. </w:t>
      </w:r>
    </w:p>
    <w:p w:rsidRPr="00C9438D" w:rsidR="00A370BE" w:rsidP="00A370BE" w:rsidRDefault="00A370BE" w14:paraId="0EE058ED" w14:textId="77777777">
      <w:pPr>
        <w:spacing w:before="100" w:beforeAutospacing="1" w:after="100" w:afterAutospacing="1"/>
        <w:rPr>
          <w:rFonts w:cs="Times New Roman" w:eastAsiaTheme="minorHAnsi"/>
          <w:color w:val="000000" w:themeColor="text1"/>
          <w:lang w:eastAsia="en-GB"/>
        </w:rPr>
      </w:pPr>
      <w:r w:rsidRPr="00C9438D">
        <w:rPr>
          <w:rFonts w:cs="Times New Roman" w:eastAsiaTheme="minorHAnsi"/>
          <w:b/>
          <w:bCs/>
          <w:color w:val="000000" w:themeColor="text1"/>
          <w:sz w:val="22"/>
          <w:szCs w:val="22"/>
          <w:lang w:eastAsia="en-GB"/>
        </w:rPr>
        <w:t xml:space="preserve">Learning aim B: Investigate how individuals deal with life events </w:t>
      </w:r>
    </w:p>
    <w:p w:rsidRPr="00C9438D" w:rsidR="00A370BE" w:rsidP="00A370BE" w:rsidRDefault="00A370BE" w14:paraId="4FC0315F" w14:textId="77777777">
      <w:pPr>
        <w:spacing w:before="100" w:beforeAutospacing="1" w:after="100" w:afterAutospacing="1"/>
        <w:rPr>
          <w:rFonts w:cs="Times New Roman" w:eastAsiaTheme="minorHAnsi"/>
          <w:lang w:eastAsia="en-GB"/>
        </w:rPr>
      </w:pPr>
      <w:r w:rsidRPr="00C9438D">
        <w:rPr>
          <w:rFonts w:cs="Times New Roman" w:eastAsiaTheme="minorHAnsi"/>
          <w:b/>
          <w:bCs/>
          <w:sz w:val="20"/>
          <w:szCs w:val="20"/>
          <w:lang w:eastAsia="en-GB"/>
        </w:rPr>
        <w:t xml:space="preserve">B1 Different types of life event </w:t>
      </w:r>
    </w:p>
    <w:p w:rsidRPr="00C9438D" w:rsidR="00A370BE" w:rsidP="00A370BE" w:rsidRDefault="00A370BE" w14:paraId="1B32E8F9" w14:textId="77777777">
      <w:p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 xml:space="preserve">Life events are expected or unexpected events that occur in an individual’s life. Learners will explore the different events that can impact on people’s physical, intellectual, emotional and social development. </w:t>
      </w:r>
    </w:p>
    <w:p w:rsidRPr="00C9438D" w:rsidR="00A370BE" w:rsidP="47EEEF20" w:rsidRDefault="00A370BE" w14:paraId="234EC8D6" w14:textId="1798E4F1">
      <w:pPr>
        <w:spacing w:before="0" w:beforeAutospacing="off" w:after="0" w:afterAutospacing="off"/>
        <w:rPr>
          <w:rFonts w:eastAsia="Calibri" w:cs="Times New Roman" w:eastAsiaTheme="minorAscii"/>
          <w:sz w:val="14"/>
          <w:szCs w:val="14"/>
          <w:lang w:eastAsia="en-GB"/>
        </w:rPr>
      </w:pPr>
      <w:r w:rsidRPr="47EEEF20" w:rsidR="00A370BE">
        <w:rPr>
          <w:rFonts w:eastAsia="Calibri" w:cs="Times New Roman" w:eastAsiaTheme="minorAscii"/>
          <w:sz w:val="18"/>
          <w:szCs w:val="18"/>
          <w:lang w:eastAsia="en-GB"/>
        </w:rPr>
        <w:t xml:space="preserve">Physical events to include: </w:t>
      </w:r>
    </w:p>
    <w:p w:rsidRPr="00C9438D" w:rsidR="00A370BE" w:rsidP="47EEEF20" w:rsidRDefault="00A370BE" w14:paraId="4B08F9CA" w14:textId="77777777">
      <w:pPr>
        <w:pStyle w:val="ListParagraph"/>
        <w:numPr>
          <w:ilvl w:val="0"/>
          <w:numId w:val="33"/>
        </w:numPr>
        <w:spacing w:before="0" w:beforeAutospacing="off" w:after="0" w:afterAutospacing="off"/>
        <w:rPr>
          <w:rFonts w:eastAsia="Calibri" w:cs="Times New Roman" w:eastAsiaTheme="minorAscii"/>
          <w:lang w:eastAsia="en-GB"/>
        </w:rPr>
      </w:pPr>
      <w:r w:rsidRPr="47EEEF20" w:rsidR="00A370BE">
        <w:rPr>
          <w:rFonts w:eastAsia="Calibri" w:cs="Times New Roman" w:eastAsiaTheme="minorAscii"/>
          <w:sz w:val="18"/>
          <w:szCs w:val="18"/>
          <w:lang w:eastAsia="en-GB"/>
        </w:rPr>
        <w:t>accident/injury</w:t>
      </w:r>
    </w:p>
    <w:p w:rsidRPr="00C9438D" w:rsidR="00A370BE" w:rsidP="00A370BE" w:rsidRDefault="00A370BE" w14:paraId="0B205BAC" w14:textId="32638AA2">
      <w:pPr>
        <w:pStyle w:val="ListParagraph"/>
        <w:numPr>
          <w:ilvl w:val="0"/>
          <w:numId w:val="33"/>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 xml:space="preserve">ill health. </w:t>
      </w:r>
    </w:p>
    <w:p w:rsidRPr="00C9438D" w:rsidR="00A370BE" w:rsidP="47EEEF20" w:rsidRDefault="00A370BE" w14:paraId="419D3F0A" w14:textId="47E0E2BB">
      <w:pPr>
        <w:spacing w:before="0" w:beforeAutospacing="off" w:after="0" w:afterAutospacing="off"/>
        <w:rPr>
          <w:rFonts w:eastAsia="Calibri" w:cs="Times New Roman" w:eastAsiaTheme="minorAscii"/>
          <w:sz w:val="14"/>
          <w:szCs w:val="14"/>
          <w:lang w:eastAsia="en-GB"/>
        </w:rPr>
      </w:pPr>
      <w:r w:rsidRPr="47EEEF20" w:rsidR="00A370BE">
        <w:rPr>
          <w:rFonts w:eastAsia="Calibri" w:cs="Times New Roman" w:eastAsiaTheme="minorAscii"/>
          <w:sz w:val="18"/>
          <w:szCs w:val="18"/>
          <w:lang w:eastAsia="en-GB"/>
        </w:rPr>
        <w:t xml:space="preserve">Relationship changes to include: </w:t>
      </w:r>
    </w:p>
    <w:p w:rsidRPr="00C9438D" w:rsidR="00A370BE" w:rsidP="47EEEF20" w:rsidRDefault="00A370BE" w14:paraId="565848D4" w14:textId="77777777">
      <w:pPr>
        <w:pStyle w:val="ListParagraph"/>
        <w:numPr>
          <w:ilvl w:val="0"/>
          <w:numId w:val="34"/>
        </w:numPr>
        <w:spacing w:before="0" w:beforeAutospacing="off" w:after="0" w:afterAutospacing="off"/>
        <w:rPr>
          <w:rFonts w:eastAsia="Calibri" w:cs="Times New Roman" w:eastAsiaTheme="minorAscii"/>
          <w:lang w:eastAsia="en-GB"/>
        </w:rPr>
      </w:pPr>
      <w:r w:rsidRPr="47EEEF20" w:rsidR="00A370BE">
        <w:rPr>
          <w:rFonts w:eastAsia="Calibri" w:cs="Times New Roman" w:eastAsiaTheme="minorAscii"/>
          <w:sz w:val="18"/>
          <w:szCs w:val="18"/>
          <w:lang w:eastAsia="en-GB"/>
        </w:rPr>
        <w:t xml:space="preserve">entering into relationships </w:t>
      </w:r>
    </w:p>
    <w:p w:rsidRPr="00C9438D" w:rsidR="00A370BE" w:rsidP="47EEEF20" w:rsidRDefault="00A370BE" w14:paraId="683AF558" w14:textId="77777777">
      <w:pPr>
        <w:pStyle w:val="ListParagraph"/>
        <w:numPr>
          <w:ilvl w:val="0"/>
          <w:numId w:val="34"/>
        </w:numPr>
        <w:spacing w:before="0" w:beforeAutospacing="off" w:after="0" w:afterAutospacing="off"/>
        <w:rPr>
          <w:rFonts w:eastAsia="Calibri" w:cs="Times New Roman" w:eastAsiaTheme="minorAscii"/>
          <w:lang w:eastAsia="en-GB"/>
        </w:rPr>
      </w:pPr>
      <w:r w:rsidRPr="47EEEF20" w:rsidR="00A370BE">
        <w:rPr>
          <w:rFonts w:eastAsia="Calibri" w:cs="Times New Roman" w:eastAsiaTheme="minorAscii"/>
          <w:sz w:val="18"/>
          <w:szCs w:val="18"/>
          <w:lang w:eastAsia="en-GB"/>
        </w:rPr>
        <w:t>marriage</w:t>
      </w:r>
    </w:p>
    <w:p w:rsidRPr="00C9438D" w:rsidR="00A370BE" w:rsidP="00A370BE" w:rsidRDefault="00A370BE" w14:paraId="7F0BA104" w14:textId="77777777">
      <w:pPr>
        <w:pStyle w:val="ListParagraph"/>
        <w:numPr>
          <w:ilvl w:val="0"/>
          <w:numId w:val="34"/>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divorce</w:t>
      </w:r>
    </w:p>
    <w:p w:rsidRPr="00C9438D" w:rsidR="00A370BE" w:rsidP="00A370BE" w:rsidRDefault="00A370BE" w14:paraId="03F427EE" w14:textId="77777777">
      <w:pPr>
        <w:pStyle w:val="ListParagraph"/>
        <w:numPr>
          <w:ilvl w:val="0"/>
          <w:numId w:val="34"/>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parenthood</w:t>
      </w:r>
    </w:p>
    <w:p w:rsidRPr="00C9438D" w:rsidR="00A370BE" w:rsidP="00A370BE" w:rsidRDefault="00A370BE" w14:paraId="32537B91" w14:textId="48AC87BD">
      <w:pPr>
        <w:pStyle w:val="ListParagraph"/>
        <w:numPr>
          <w:ilvl w:val="0"/>
          <w:numId w:val="34"/>
        </w:numPr>
        <w:spacing w:before="100" w:beforeAutospacing="1" w:after="100" w:afterAutospacing="1"/>
        <w:rPr>
          <w:rFonts w:cs="Times New Roman" w:eastAsiaTheme="minorHAnsi"/>
          <w:lang w:eastAsia="en-GB"/>
        </w:rPr>
      </w:pPr>
      <w:r w:rsidRPr="397FEC4C" w:rsidR="00A370BE">
        <w:rPr>
          <w:rFonts w:eastAsia="Calibri" w:cs="Times New Roman" w:eastAsiaTheme="minorAscii"/>
          <w:sz w:val="18"/>
          <w:szCs w:val="18"/>
          <w:lang w:eastAsia="en-GB"/>
        </w:rPr>
        <w:t xml:space="preserve">bereavement. </w:t>
      </w:r>
    </w:p>
    <w:p w:rsidRPr="00C9438D" w:rsidR="00A370BE" w:rsidP="47EEEF20" w:rsidRDefault="00A370BE" w14:paraId="6ADFC1A0" w14:textId="77777777">
      <w:pPr>
        <w:spacing w:before="0" w:beforeAutospacing="off" w:after="0" w:afterAutospacing="off"/>
        <w:rPr>
          <w:rFonts w:eastAsia="Calibri" w:cs="Times New Roman" w:eastAsiaTheme="minorAscii"/>
          <w:sz w:val="14"/>
          <w:szCs w:val="14"/>
          <w:lang w:eastAsia="en-GB"/>
        </w:rPr>
      </w:pPr>
      <w:r w:rsidRPr="47EEEF20" w:rsidR="00A370BE">
        <w:rPr>
          <w:rFonts w:eastAsia="Calibri" w:cs="Times New Roman" w:eastAsiaTheme="minorAscii"/>
          <w:sz w:val="18"/>
          <w:szCs w:val="18"/>
          <w:lang w:eastAsia="en-GB"/>
        </w:rPr>
        <w:t xml:space="preserve">Life circumstances to include: </w:t>
      </w:r>
    </w:p>
    <w:p w:rsidRPr="00C9438D" w:rsidR="00A370BE" w:rsidP="47EEEF20" w:rsidRDefault="00A370BE" w14:paraId="0DFC0C8D" w14:textId="77777777">
      <w:pPr>
        <w:pStyle w:val="ListParagraph"/>
        <w:numPr>
          <w:ilvl w:val="0"/>
          <w:numId w:val="35"/>
        </w:numPr>
        <w:spacing w:before="0" w:beforeAutospacing="off" w:after="0" w:afterAutospacing="off"/>
        <w:rPr>
          <w:rFonts w:eastAsia="Calibri" w:cs="Times New Roman" w:eastAsiaTheme="minorAscii"/>
          <w:lang w:eastAsia="en-GB"/>
        </w:rPr>
      </w:pPr>
      <w:r w:rsidRPr="47EEEF20" w:rsidR="00A370BE">
        <w:rPr>
          <w:rFonts w:eastAsia="Calibri" w:cs="Times New Roman" w:eastAsiaTheme="minorAscii"/>
          <w:sz w:val="18"/>
          <w:szCs w:val="18"/>
          <w:lang w:eastAsia="en-GB"/>
        </w:rPr>
        <w:t xml:space="preserve">moving house, school or job </w:t>
      </w:r>
    </w:p>
    <w:p w:rsidRPr="00C9438D" w:rsidR="00A370BE" w:rsidP="00A370BE" w:rsidRDefault="00A370BE" w14:paraId="1A0584EA" w14:textId="77777777">
      <w:pPr>
        <w:pStyle w:val="ListParagraph"/>
        <w:numPr>
          <w:ilvl w:val="0"/>
          <w:numId w:val="35"/>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 xml:space="preserve">exclusion from education </w:t>
      </w:r>
      <w:r w:rsidRPr="00C9438D">
        <w:rPr>
          <w:rFonts w:cs="Times New Roman" w:eastAsiaTheme="minorHAnsi"/>
          <w:sz w:val="14"/>
          <w:szCs w:val="14"/>
          <w:lang w:eastAsia="en-GB"/>
        </w:rPr>
        <w:t xml:space="preserve">o </w:t>
      </w:r>
      <w:r w:rsidRPr="00C9438D">
        <w:rPr>
          <w:rFonts w:cs="Times New Roman" w:eastAsiaTheme="minorHAnsi"/>
          <w:sz w:val="18"/>
          <w:szCs w:val="18"/>
          <w:lang w:eastAsia="en-GB"/>
        </w:rPr>
        <w:t>redundancy</w:t>
      </w:r>
    </w:p>
    <w:p w:rsidRPr="00C9438D" w:rsidR="00A370BE" w:rsidP="00A370BE" w:rsidRDefault="00A370BE" w14:paraId="3B61C742" w14:textId="77777777">
      <w:pPr>
        <w:pStyle w:val="ListParagraph"/>
        <w:numPr>
          <w:ilvl w:val="0"/>
          <w:numId w:val="35"/>
        </w:numPr>
        <w:spacing w:before="100" w:beforeAutospacing="1" w:after="100" w:afterAutospacing="1"/>
        <w:rPr>
          <w:rFonts w:cs="Times New Roman" w:eastAsiaTheme="minorHAnsi"/>
          <w:lang w:eastAsia="en-GB"/>
        </w:rPr>
      </w:pPr>
      <w:r w:rsidRPr="00C9438D">
        <w:rPr>
          <w:rFonts w:cs="Times New Roman" w:eastAsiaTheme="minorHAnsi"/>
          <w:sz w:val="18"/>
          <w:szCs w:val="18"/>
          <w:lang w:eastAsia="en-GB"/>
        </w:rPr>
        <w:t>imprisonment</w:t>
      </w:r>
    </w:p>
    <w:p w:rsidR="6C68D633" w:rsidP="47EEEF20" w:rsidRDefault="6C68D633" w14:paraId="1AA7B813" w14:textId="4128CBA3">
      <w:pPr>
        <w:pStyle w:val="ListParagraph"/>
        <w:numPr>
          <w:ilvl w:val="0"/>
          <w:numId w:val="35"/>
        </w:numPr>
        <w:spacing w:beforeAutospacing="on" w:afterAutospacing="on"/>
        <w:rPr>
          <w:rFonts w:eastAsia="Calibri" w:cs="Times New Roman" w:eastAsiaTheme="minorAscii"/>
          <w:lang w:eastAsia="en-GB"/>
        </w:rPr>
      </w:pPr>
      <w:r w:rsidRPr="47EEEF20" w:rsidR="00A370BE">
        <w:rPr>
          <w:rFonts w:eastAsia="Calibri" w:cs="Times New Roman" w:eastAsiaTheme="minorAscii"/>
          <w:sz w:val="18"/>
          <w:szCs w:val="18"/>
          <w:lang w:eastAsia="en-GB"/>
        </w:rPr>
        <w:t xml:space="preserve">retirement. </w:t>
      </w:r>
    </w:p>
    <w:p w:rsidRPr="00C9438D" w:rsidR="00A370BE" w:rsidP="00A370BE" w:rsidRDefault="00A370BE" w14:paraId="7FA11182" w14:textId="77777777">
      <w:pPr>
        <w:spacing w:before="100" w:beforeAutospacing="1" w:after="100" w:afterAutospacing="1"/>
        <w:rPr>
          <w:rFonts w:cs="Times New Roman" w:eastAsiaTheme="minorHAnsi"/>
          <w:lang w:eastAsia="en-GB"/>
        </w:rPr>
      </w:pPr>
      <w:r w:rsidRPr="00C9438D">
        <w:rPr>
          <w:rFonts w:cs="Times New Roman" w:eastAsiaTheme="minorHAnsi"/>
          <w:b/>
          <w:bCs/>
          <w:sz w:val="20"/>
          <w:szCs w:val="20"/>
          <w:lang w:eastAsia="en-GB"/>
        </w:rPr>
        <w:t xml:space="preserve">B2 Coping with change caused by life events </w:t>
      </w:r>
    </w:p>
    <w:p w:rsidRPr="00C9438D" w:rsidR="00A370BE" w:rsidP="47EEEF20" w:rsidRDefault="00A370BE" w14:paraId="61299339" w14:textId="77777777">
      <w:pPr>
        <w:spacing w:before="0" w:beforeAutospacing="off" w:after="0" w:afterAutospacing="off"/>
        <w:rPr>
          <w:rFonts w:eastAsia="Calibri" w:cs="Times New Roman" w:eastAsiaTheme="minorAscii"/>
          <w:lang w:eastAsia="en-GB"/>
        </w:rPr>
      </w:pPr>
      <w:r w:rsidRPr="47EEEF20" w:rsidR="00A370BE">
        <w:rPr>
          <w:rFonts w:eastAsia="Calibri" w:cs="Times New Roman" w:eastAsiaTheme="minorAscii"/>
          <w:sz w:val="18"/>
          <w:szCs w:val="18"/>
          <w:lang w:eastAsia="en-GB"/>
        </w:rPr>
        <w:t xml:space="preserve">Learners will explore how individuals can adapt or be supported through changes caused by life events. People may react very differently to the same type of event. </w:t>
      </w:r>
    </w:p>
    <w:p w:rsidRPr="00C9438D" w:rsidR="00A370BE" w:rsidP="47EEEF20" w:rsidRDefault="00A370BE" w14:paraId="1301E5C6" w14:textId="7D26C661">
      <w:pPr>
        <w:numPr>
          <w:ilvl w:val="0"/>
          <w:numId w:val="32"/>
        </w:numPr>
        <w:spacing w:before="0" w:beforeAutospacing="off" w:after="0" w:afterAutospacing="off"/>
        <w:rPr>
          <w:rFonts w:eastAsia="Calibri" w:cs="Times New Roman" w:eastAsiaTheme="minorAscii"/>
          <w:sz w:val="20"/>
          <w:szCs w:val="20"/>
          <w:lang w:eastAsia="en-GB"/>
        </w:rPr>
      </w:pPr>
      <w:r w:rsidRPr="47EEEF20" w:rsidR="00A370BE">
        <w:rPr>
          <w:rFonts w:eastAsia="Calibri" w:cs="Times New Roman" w:eastAsiaTheme="minorAscii"/>
          <w:sz w:val="18"/>
          <w:szCs w:val="18"/>
          <w:lang w:eastAsia="en-GB"/>
        </w:rPr>
        <w:t xml:space="preserve">How individuals adapt to these changes. </w:t>
      </w:r>
    </w:p>
    <w:p w:rsidRPr="00C9438D" w:rsidR="00A370BE" w:rsidP="00A370BE" w:rsidRDefault="00A370BE" w14:paraId="733C7F86" w14:textId="33D815FC">
      <w:pPr>
        <w:numPr>
          <w:ilvl w:val="0"/>
          <w:numId w:val="32"/>
        </w:numPr>
        <w:spacing w:before="100" w:beforeAutospacing="1" w:after="100" w:afterAutospacing="1"/>
        <w:rPr>
          <w:rFonts w:cs="Times New Roman" w:eastAsiaTheme="minorHAnsi"/>
          <w:sz w:val="20"/>
          <w:szCs w:val="20"/>
          <w:lang w:eastAsia="en-GB"/>
        </w:rPr>
      </w:pPr>
      <w:r w:rsidRPr="00C9438D">
        <w:rPr>
          <w:rFonts w:cs="Times New Roman" w:eastAsiaTheme="minorHAnsi"/>
          <w:sz w:val="18"/>
          <w:szCs w:val="18"/>
          <w:lang w:eastAsia="en-GB"/>
        </w:rPr>
        <w:t xml:space="preserve">Sources of support: family, friends, partners, professional carers and services, community groups, voluntary and faith-based organisations. </w:t>
      </w:r>
    </w:p>
    <w:p w:rsidRPr="00C9438D" w:rsidR="00A370BE" w:rsidP="47EEEF20" w:rsidRDefault="00A370BE" w14:paraId="423AB117" w14:textId="77777777">
      <w:pPr>
        <w:spacing w:before="0" w:beforeAutospacing="off" w:after="0" w:afterAutospacing="off"/>
        <w:rPr>
          <w:rFonts w:eastAsia="Calibri" w:cs="Times New Roman" w:eastAsiaTheme="minorAscii"/>
          <w:sz w:val="18"/>
          <w:szCs w:val="18"/>
          <w:lang w:eastAsia="en-GB"/>
        </w:rPr>
      </w:pPr>
      <w:r w:rsidRPr="47EEEF20" w:rsidR="00A370BE">
        <w:rPr>
          <w:rFonts w:eastAsia="Calibri" w:cs="Times New Roman" w:eastAsiaTheme="minorAscii"/>
          <w:sz w:val="18"/>
          <w:szCs w:val="18"/>
          <w:lang w:eastAsia="en-GB"/>
        </w:rPr>
        <w:t xml:space="preserve">Types of support: </w:t>
      </w:r>
    </w:p>
    <w:p w:rsidRPr="00C9438D" w:rsidR="00A370BE" w:rsidP="47EEEF20" w:rsidRDefault="00A370BE" w14:paraId="661980B7" w14:textId="77777777">
      <w:pPr>
        <w:pStyle w:val="ListParagraph"/>
        <w:numPr>
          <w:ilvl w:val="0"/>
          <w:numId w:val="36"/>
        </w:numPr>
        <w:spacing w:before="0" w:beforeAutospacing="off" w:after="0" w:afterAutospacing="off"/>
        <w:rPr>
          <w:rFonts w:eastAsia="Calibri" w:cs="Times New Roman" w:eastAsiaTheme="minorAscii"/>
          <w:sz w:val="14"/>
          <w:szCs w:val="14"/>
          <w:lang w:eastAsia="en-GB"/>
        </w:rPr>
      </w:pPr>
      <w:r w:rsidRPr="47EEEF20" w:rsidR="00A370BE">
        <w:rPr>
          <w:rFonts w:eastAsia="Calibri" w:cs="Times New Roman" w:eastAsiaTheme="minorAscii"/>
          <w:sz w:val="18"/>
          <w:szCs w:val="18"/>
          <w:lang w:eastAsia="en-GB"/>
        </w:rPr>
        <w:t xml:space="preserve">emotional </w:t>
      </w:r>
    </w:p>
    <w:p w:rsidRPr="00C9438D" w:rsidR="00A370BE" w:rsidP="00A370BE" w:rsidRDefault="00A370BE" w14:paraId="6C8DF7A6" w14:textId="77777777">
      <w:pPr>
        <w:pStyle w:val="ListParagraph"/>
        <w:numPr>
          <w:ilvl w:val="0"/>
          <w:numId w:val="36"/>
        </w:numPr>
        <w:spacing w:before="100" w:beforeAutospacing="1" w:after="100" w:afterAutospacing="1"/>
        <w:rPr>
          <w:rFonts w:cs="Times New Roman" w:eastAsiaTheme="minorHAnsi"/>
          <w:sz w:val="14"/>
          <w:szCs w:val="14"/>
          <w:lang w:eastAsia="en-GB"/>
        </w:rPr>
      </w:pPr>
      <w:r w:rsidRPr="00C9438D">
        <w:rPr>
          <w:rFonts w:cs="Times New Roman" w:eastAsiaTheme="minorHAnsi"/>
          <w:sz w:val="18"/>
          <w:szCs w:val="18"/>
          <w:lang w:eastAsia="en-GB"/>
        </w:rPr>
        <w:t>information and advice</w:t>
      </w:r>
    </w:p>
    <w:p w:rsidRPr="00C9438D" w:rsidR="00A370BE" w:rsidP="00A370BE" w:rsidRDefault="00A370BE" w14:paraId="22299F59" w14:textId="76D64D61">
      <w:pPr>
        <w:pStyle w:val="ListParagraph"/>
        <w:numPr>
          <w:ilvl w:val="0"/>
          <w:numId w:val="36"/>
        </w:numPr>
        <w:spacing w:before="100" w:beforeAutospacing="1" w:after="100" w:afterAutospacing="1"/>
        <w:rPr>
          <w:rFonts w:cs="Times New Roman" w:eastAsiaTheme="minorHAnsi"/>
          <w:sz w:val="14"/>
          <w:szCs w:val="14"/>
          <w:lang w:eastAsia="en-GB"/>
        </w:rPr>
      </w:pPr>
      <w:r w:rsidRPr="00C9438D">
        <w:rPr>
          <w:rFonts w:cs="Times New Roman" w:eastAsiaTheme="minorHAnsi"/>
          <w:sz w:val="18"/>
          <w:szCs w:val="18"/>
          <w:lang w:eastAsia="en-GB"/>
        </w:rPr>
        <w:t xml:space="preserve">practical help, e.g. financial assistance, childcare, transport. </w:t>
      </w:r>
    </w:p>
    <w:p w:rsidRPr="00C9438D" w:rsidR="003E13BF" w:rsidP="003E13BF" w:rsidRDefault="006B1142" w14:paraId="08932C8A" w14:textId="17B8A89F">
      <w:pPr>
        <w:pStyle w:val="DCATopSubHeader"/>
        <w:rPr>
          <w:sz w:val="19"/>
          <w:szCs w:val="19"/>
        </w:rPr>
      </w:pPr>
      <w:r w:rsidRPr="00C9438D">
        <w:rPr>
          <w:sz w:val="19"/>
          <w:szCs w:val="19"/>
        </w:rPr>
        <w:t xml:space="preserve">The </w:t>
      </w:r>
      <w:r w:rsidRPr="00C9438D" w:rsidR="00A370BE">
        <w:rPr>
          <w:sz w:val="19"/>
          <w:szCs w:val="19"/>
        </w:rPr>
        <w:t xml:space="preserve">Health and Social Care </w:t>
      </w:r>
      <w:r w:rsidRPr="00C9438D" w:rsidR="003E13BF">
        <w:rPr>
          <w:sz w:val="19"/>
          <w:szCs w:val="19"/>
        </w:rPr>
        <w:t xml:space="preserve">curriculum at </w:t>
      </w:r>
      <w:r w:rsidRPr="00C9438D" w:rsidR="00A370BE">
        <w:rPr>
          <w:sz w:val="19"/>
          <w:szCs w:val="19"/>
        </w:rPr>
        <w:t xml:space="preserve">Dixons </w:t>
      </w:r>
      <w:r w:rsidRPr="00C9438D" w:rsidR="003E13BF">
        <w:rPr>
          <w:sz w:val="19"/>
          <w:szCs w:val="19"/>
        </w:rPr>
        <w:t xml:space="preserve">Cottingley has been influenced by: </w:t>
      </w:r>
    </w:p>
    <w:p w:rsidR="5456C226" w:rsidP="47EEEF20" w:rsidRDefault="5456C226" w14:paraId="32088DD0" w14:textId="3B4D64BE">
      <w:pPr>
        <w:pStyle w:val="DCABullets"/>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5456C226">
        <w:rPr>
          <w:rFonts w:ascii="Calibri" w:hAnsi="Calibri" w:eastAsia="Calibri" w:cs="Calibri"/>
          <w:b w:val="0"/>
          <w:bCs w:val="0"/>
          <w:i w:val="0"/>
          <w:iCs w:val="0"/>
          <w:caps w:val="0"/>
          <w:smallCaps w:val="0"/>
          <w:noProof w:val="0"/>
          <w:color w:val="000000" w:themeColor="text1" w:themeTint="FF" w:themeShade="FF"/>
          <w:sz w:val="18"/>
          <w:szCs w:val="18"/>
          <w:lang w:val="en-GB"/>
        </w:rPr>
        <w:t>The rationale for the HSC curriculum is based on following the specification at its core.</w:t>
      </w:r>
    </w:p>
    <w:p w:rsidR="5456C226" w:rsidP="47EEEF20" w:rsidRDefault="5456C226" w14:paraId="42FA6D21" w14:textId="2AF74608">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5456C226">
        <w:rPr>
          <w:rFonts w:ascii="Calibri" w:hAnsi="Calibri" w:eastAsia="Calibri" w:cs="Calibri"/>
          <w:b w:val="0"/>
          <w:bCs w:val="0"/>
          <w:i w:val="0"/>
          <w:iCs w:val="0"/>
          <w:caps w:val="0"/>
          <w:smallCaps w:val="0"/>
          <w:noProof w:val="0"/>
          <w:color w:val="000000" w:themeColor="text1" w:themeTint="FF" w:themeShade="FF"/>
          <w:sz w:val="18"/>
          <w:szCs w:val="18"/>
          <w:lang w:val="en-GB"/>
        </w:rPr>
        <w:t>Schools vision, mission and core values guides its decision in curriculum development.</w:t>
      </w:r>
    </w:p>
    <w:p w:rsidR="4F1112A7" w:rsidP="47EEEF20" w:rsidRDefault="4F1112A7" w14:paraId="4BE6EBBA" w14:textId="2EF91AE3">
      <w:pPr>
        <w:pStyle w:val="DCABullets"/>
        <w:rPr>
          <w:rFonts w:eastAsia="Times New Roman"/>
          <w:sz w:val="18"/>
          <w:szCs w:val="18"/>
          <w:lang w:eastAsia="en-GB"/>
        </w:rPr>
      </w:pPr>
      <w:r w:rsidRPr="47EEEF20" w:rsidR="4F1112A7">
        <w:rPr>
          <w:rFonts w:eastAsia="Times New Roman"/>
          <w:sz w:val="18"/>
          <w:szCs w:val="18"/>
          <w:lang w:eastAsia="en-GB"/>
        </w:rPr>
        <w:t xml:space="preserve">Health and social care industry is one of the largest employment sectors in the UK. It is an attractive industry for people </w:t>
      </w:r>
      <w:r w:rsidRPr="47EEEF20" w:rsidR="4F1112A7">
        <w:rPr>
          <w:rFonts w:eastAsia="Times New Roman"/>
          <w:sz w:val="18"/>
          <w:szCs w:val="18"/>
          <w:lang w:eastAsia="en-GB"/>
        </w:rPr>
        <w:t>desiring</w:t>
      </w:r>
      <w:r w:rsidRPr="47EEEF20" w:rsidR="4F1112A7">
        <w:rPr>
          <w:rFonts w:eastAsia="Times New Roman"/>
          <w:sz w:val="18"/>
          <w:szCs w:val="18"/>
          <w:lang w:eastAsia="en-GB"/>
        </w:rPr>
        <w:t xml:space="preserve"> to make a positive difference in society and looking to find secure employment in today’s ever-changing economy. Working in this field can also be one of the most challenging and rewarding careers; but it is also the place where you get the opportunity to make a real difference to people’s lives each day.</w:t>
      </w:r>
    </w:p>
    <w:p w:rsidRPr="00C9438D" w:rsidR="006740D1" w:rsidP="006740D1" w:rsidRDefault="006740D1" w14:paraId="759F2559" w14:textId="44FFD797">
      <w:pPr>
        <w:pStyle w:val="DCATopSubHeader"/>
        <w:rPr>
          <w:sz w:val="19"/>
          <w:szCs w:val="19"/>
        </w:rPr>
      </w:pPr>
      <w:r w:rsidRPr="00C9438D">
        <w:rPr>
          <w:sz w:val="19"/>
          <w:szCs w:val="19"/>
        </w:rPr>
        <w:t xml:space="preserve">Our </w:t>
      </w:r>
      <w:r w:rsidRPr="00C9438D" w:rsidR="001D40B5">
        <w:rPr>
          <w:sz w:val="19"/>
          <w:szCs w:val="19"/>
        </w:rPr>
        <w:t>Health and Social Care</w:t>
      </w:r>
      <w:r w:rsidRPr="00C9438D">
        <w:rPr>
          <w:sz w:val="19"/>
          <w:szCs w:val="19"/>
        </w:rPr>
        <w:t xml:space="preserve"> curriculum ensures that social disadvantage is addressed through:</w:t>
      </w:r>
    </w:p>
    <w:p w:rsidRPr="00C9438D" w:rsidR="006740D1" w:rsidP="006740D1" w:rsidRDefault="006740D1" w14:paraId="7568C1FD" w14:textId="77777777">
      <w:pPr>
        <w:pStyle w:val="DCABullets"/>
        <w:rPr>
          <w:b/>
          <w:sz w:val="19"/>
        </w:rPr>
      </w:pPr>
      <w:r w:rsidRPr="00C9438D">
        <w:rPr>
          <w:sz w:val="19"/>
        </w:rPr>
        <w:t>Supporting students with extra information e.g. Knowledge navigators</w:t>
      </w:r>
    </w:p>
    <w:p w:rsidRPr="00C9438D" w:rsidR="006740D1" w:rsidP="006740D1" w:rsidRDefault="006740D1" w14:paraId="4EE6EE16" w14:textId="77777777">
      <w:pPr>
        <w:pStyle w:val="DCABullets"/>
        <w:rPr>
          <w:b/>
          <w:sz w:val="19"/>
        </w:rPr>
      </w:pPr>
      <w:r w:rsidRPr="00C9438D">
        <w:rPr>
          <w:sz w:val="19"/>
        </w:rPr>
        <w:t>Differentiated and personalised teaching - Students are fully supported with writing frames, sentence starters when writing up ideas</w:t>
      </w:r>
    </w:p>
    <w:p w:rsidRPr="00C9438D" w:rsidR="006740D1" w:rsidP="006740D1" w:rsidRDefault="006740D1" w14:paraId="0C48A07B" w14:textId="77777777">
      <w:pPr>
        <w:pStyle w:val="DCABullets"/>
        <w:rPr>
          <w:b/>
          <w:sz w:val="19"/>
        </w:rPr>
      </w:pPr>
      <w:r w:rsidRPr="00C9438D">
        <w:rPr>
          <w:sz w:val="19"/>
        </w:rPr>
        <w:t xml:space="preserve">Reading books/revision guides in </w:t>
      </w:r>
      <w:r w:rsidRPr="00C9438D" w:rsidR="009B0E0C">
        <w:rPr>
          <w:sz w:val="19"/>
        </w:rPr>
        <w:t>Enterprise</w:t>
      </w:r>
      <w:r w:rsidRPr="00C9438D">
        <w:rPr>
          <w:sz w:val="19"/>
        </w:rPr>
        <w:t xml:space="preserve"> with further recommendations to widen their knowledge e.g. supported intervention.</w:t>
      </w:r>
    </w:p>
    <w:p w:rsidRPr="00C9438D" w:rsidR="006740D1" w:rsidP="47EEEF20" w:rsidRDefault="006740D1" w14:paraId="59414408" w14:textId="77777777">
      <w:pPr>
        <w:pStyle w:val="DCABullets"/>
        <w:rPr>
          <w:b w:val="1"/>
          <w:bCs w:val="1"/>
          <w:sz w:val="19"/>
          <w:szCs w:val="19"/>
        </w:rPr>
      </w:pPr>
      <w:r w:rsidRPr="47EEEF20" w:rsidR="006740D1">
        <w:rPr>
          <w:sz w:val="19"/>
          <w:szCs w:val="19"/>
        </w:rPr>
        <w:t xml:space="preserve">Students are also challenge to deeply think about current issues and consider their own opinion on issues. Our belief is that homework is used for deliberate practice of what has been taught in lessons. We also use retrieval practice and spaced revision to support all students with committing knowledge to long term memory. </w:t>
      </w:r>
    </w:p>
    <w:p w:rsidR="6F2011DC" w:rsidP="47EEEF20" w:rsidRDefault="6F2011DC" w14:paraId="1C887617" w14:textId="188EAE1B">
      <w:pPr>
        <w:pStyle w:val="DCABullets"/>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6F2011DC">
        <w:rPr>
          <w:rFonts w:ascii="Calibri" w:hAnsi="Calibri" w:eastAsia="Calibri" w:cs="Calibri"/>
          <w:b w:val="0"/>
          <w:bCs w:val="0"/>
          <w:i w:val="0"/>
          <w:iCs w:val="0"/>
          <w:caps w:val="0"/>
          <w:smallCaps w:val="0"/>
          <w:noProof w:val="0"/>
          <w:color w:val="000000" w:themeColor="text1" w:themeTint="FF" w:themeShade="FF"/>
          <w:sz w:val="18"/>
          <w:szCs w:val="18"/>
          <w:lang w:val="en-GB"/>
        </w:rPr>
        <w:t>Disadvantaged and SEN students will follow the same curricular pathway as it is important that they are provided with access to the same content/ knowledge as the qualification caters for all abilities ranging from level 1 pass to level 2 distinction*.</w:t>
      </w:r>
    </w:p>
    <w:p w:rsidR="6F2011DC" w:rsidP="47EEEF20" w:rsidRDefault="6F2011DC" w14:paraId="34E97B19" w14:textId="5D784AB5">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6F2011DC">
        <w:rPr>
          <w:rFonts w:ascii="Calibri" w:hAnsi="Calibri" w:eastAsia="Calibri" w:cs="Calibri"/>
          <w:b w:val="0"/>
          <w:bCs w:val="0"/>
          <w:i w:val="0"/>
          <w:iCs w:val="0"/>
          <w:caps w:val="0"/>
          <w:smallCaps w:val="0"/>
          <w:noProof w:val="0"/>
          <w:color w:val="000000" w:themeColor="text1" w:themeTint="FF" w:themeShade="FF"/>
          <w:sz w:val="18"/>
          <w:szCs w:val="18"/>
          <w:lang w:val="en-GB"/>
        </w:rPr>
        <w:t xml:space="preserve">Provide disadvantaged Students with effective research skills to allow them to research independently. The subject itself gives the students an opportunity to build confidence by sharing and presenting ideas using interactive multimedia skills.  </w:t>
      </w:r>
    </w:p>
    <w:p w:rsidR="6F2011DC" w:rsidP="47EEEF20" w:rsidRDefault="6F2011DC" w14:paraId="2B421E02" w14:textId="04E3B307">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6F2011DC">
        <w:rPr>
          <w:rFonts w:ascii="Calibri" w:hAnsi="Calibri" w:eastAsia="Calibri" w:cs="Calibri"/>
          <w:b w:val="0"/>
          <w:bCs w:val="0"/>
          <w:i w:val="0"/>
          <w:iCs w:val="0"/>
          <w:caps w:val="0"/>
          <w:smallCaps w:val="0"/>
          <w:noProof w:val="0"/>
          <w:color w:val="000000" w:themeColor="text1" w:themeTint="FF" w:themeShade="FF"/>
          <w:sz w:val="18"/>
          <w:szCs w:val="18"/>
          <w:lang w:val="en-GB"/>
        </w:rPr>
        <w:t xml:space="preserve">Lessons are adapted to focus on their specific learning needs. This could be through modelling answers and sentence structures for SEN. Additionally, targeted interventions such as differentiated tasks, computer visual aids are used to motivate and engage disadvantage learners.  </w:t>
      </w:r>
    </w:p>
    <w:p w:rsidR="6F2011DC" w:rsidP="47EEEF20" w:rsidRDefault="6F2011DC" w14:paraId="4C6782E8" w14:textId="3948BCB3">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6F2011DC">
        <w:rPr>
          <w:rFonts w:ascii="Calibri" w:hAnsi="Calibri" w:eastAsia="Calibri" w:cs="Calibri"/>
          <w:b w:val="0"/>
          <w:bCs w:val="0"/>
          <w:i w:val="0"/>
          <w:iCs w:val="0"/>
          <w:caps w:val="0"/>
          <w:smallCaps w:val="0"/>
          <w:noProof w:val="0"/>
          <w:color w:val="000000" w:themeColor="text1" w:themeTint="FF" w:themeShade="FF"/>
          <w:sz w:val="18"/>
          <w:szCs w:val="18"/>
          <w:lang w:val="en-GB"/>
        </w:rPr>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rsidR="6F2011DC" w:rsidP="47EEEF20" w:rsidRDefault="6F2011DC" w14:paraId="4EE0B9DF" w14:textId="170D0CE0">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397FEC4C" w:rsidR="6F2011DC">
        <w:rPr>
          <w:rFonts w:ascii="Calibri" w:hAnsi="Calibri" w:eastAsia="Calibri" w:cs="Calibri"/>
          <w:b w:val="0"/>
          <w:bCs w:val="0"/>
          <w:i w:val="0"/>
          <w:iCs w:val="0"/>
          <w:caps w:val="0"/>
          <w:smallCaps w:val="0"/>
          <w:noProof w:val="0"/>
          <w:color w:val="000000" w:themeColor="text1" w:themeTint="FF" w:themeShade="FF"/>
          <w:sz w:val="18"/>
          <w:szCs w:val="18"/>
          <w:lang w:val="en-GB"/>
        </w:rPr>
        <w:t>Our belief is that homework is used for deliberate practice of what has been taught in lessons. We also use retrieval practice and spaced revision to support all students with committing knowledge to long term memory. Commitment to memory of this knowledge will be supported through the interspacing of knowledge, with regular reflection and comparison of the learning aims throughout the course</w:t>
      </w:r>
      <w:r w:rsidRPr="397FEC4C" w:rsidR="6F2011DC">
        <w:rPr>
          <w:rFonts w:ascii="Calibri" w:hAnsi="Calibri" w:eastAsia="Calibri" w:cs="Calibri"/>
          <w:b w:val="0"/>
          <w:bCs w:val="0"/>
          <w:i w:val="0"/>
          <w:iCs w:val="0"/>
          <w:caps w:val="0"/>
          <w:smallCaps w:val="0"/>
          <w:noProof w:val="0"/>
          <w:color w:val="000000" w:themeColor="text1" w:themeTint="FF" w:themeShade="FF"/>
          <w:sz w:val="20"/>
          <w:szCs w:val="20"/>
          <w:lang w:val="en-GB"/>
        </w:rPr>
        <w:t>.</w:t>
      </w:r>
    </w:p>
    <w:p w:rsidRPr="00C9438D" w:rsidR="003E13BF" w:rsidP="003E13BF" w:rsidRDefault="003E13BF" w14:paraId="06611B56" w14:textId="77777777">
      <w:pPr>
        <w:pStyle w:val="DCATopSubHeader"/>
        <w:rPr>
          <w:sz w:val="19"/>
          <w:szCs w:val="19"/>
        </w:rPr>
      </w:pPr>
      <w:r w:rsidRPr="00C9438D">
        <w:rPr>
          <w:sz w:val="19"/>
          <w:szCs w:val="19"/>
        </w:rPr>
        <w:t>Opportunities to build an understanding of social, moral and ethical issues are developed alongside links to the wider world, including careers, through:</w:t>
      </w:r>
    </w:p>
    <w:p w:rsidRPr="00C9438D" w:rsidR="006740D1" w:rsidP="006740D1" w:rsidRDefault="006740D1" w14:paraId="56626378" w14:textId="77777777">
      <w:pPr>
        <w:spacing w:before="100" w:beforeAutospacing="1" w:after="100" w:afterAutospacing="1"/>
        <w:rPr>
          <w:rFonts w:eastAsia="Times New Roman" w:cstheme="minorHAnsi"/>
          <w:sz w:val="19"/>
          <w:szCs w:val="19"/>
          <w:lang w:eastAsia="en-GB"/>
        </w:rPr>
      </w:pPr>
      <w:r w:rsidRPr="00C9438D">
        <w:rPr>
          <w:rFonts w:eastAsia="Times New Roman" w:cstheme="minorHAnsi"/>
          <w:sz w:val="19"/>
          <w:szCs w:val="19"/>
          <w:lang w:eastAsia="en-GB"/>
        </w:rPr>
        <w:t>Students will be equipped with up to date powerful knowledge as shown above with systematic and powerful knowledge. The opportunities will allow them to become confident individuals where they question the world we live in and will have the urgency to want to find out more and research. Their skills that they will develop will allow them to apply their skills in the real world and support our community.</w:t>
      </w:r>
    </w:p>
    <w:p w:rsidRPr="00C9438D" w:rsidR="006740D1" w:rsidP="47EEEF20" w:rsidRDefault="006740D1" w14:paraId="178ED966" w14:textId="0AB539A8">
      <w:pPr>
        <w:pStyle w:val="DCABullets"/>
        <w:rPr>
          <w:b w:val="1"/>
          <w:bCs w:val="1"/>
          <w:sz w:val="19"/>
          <w:szCs w:val="19"/>
        </w:rPr>
      </w:pPr>
      <w:r w:rsidRPr="47EEEF20" w:rsidR="006740D1">
        <w:rPr>
          <w:sz w:val="19"/>
          <w:szCs w:val="19"/>
        </w:rPr>
        <w:t xml:space="preserve">The skills involved will allow students to develop their skills in other subjects as well as preparing them for the real world e.g. map skills, maths </w:t>
      </w:r>
      <w:r w:rsidRPr="47EEEF20" w:rsidR="006740D1">
        <w:rPr>
          <w:sz w:val="19"/>
          <w:szCs w:val="19"/>
        </w:rPr>
        <w:t>skills</w:t>
      </w:r>
      <w:r w:rsidRPr="47EEEF20" w:rsidR="006740D1">
        <w:rPr>
          <w:sz w:val="19"/>
          <w:szCs w:val="19"/>
        </w:rPr>
        <w:t xml:space="preserve"> and general knowledge of their local and wider world. They w</w:t>
      </w:r>
      <w:r w:rsidRPr="47EEEF20" w:rsidR="009B0E0C">
        <w:rPr>
          <w:sz w:val="19"/>
          <w:szCs w:val="19"/>
        </w:rPr>
        <w:t>ill be exposed to real life scenarios and pot</w:t>
      </w:r>
      <w:r w:rsidRPr="47EEEF20" w:rsidR="001D40B5">
        <w:rPr>
          <w:sz w:val="19"/>
          <w:szCs w:val="19"/>
        </w:rPr>
        <w:t>ential visits from the health care industry</w:t>
      </w:r>
      <w:r w:rsidRPr="47EEEF20" w:rsidR="009B0E0C">
        <w:rPr>
          <w:sz w:val="19"/>
          <w:szCs w:val="19"/>
        </w:rPr>
        <w:t xml:space="preserve"> </w:t>
      </w:r>
      <w:r w:rsidRPr="47EEEF20" w:rsidR="006740D1">
        <w:rPr>
          <w:sz w:val="19"/>
          <w:szCs w:val="19"/>
        </w:rPr>
        <w:t xml:space="preserve">and how they apply these skills in their work. </w:t>
      </w:r>
    </w:p>
    <w:p w:rsidRPr="00C9438D" w:rsidR="006740D1" w:rsidP="006740D1" w:rsidRDefault="006740D1" w14:paraId="5E36D99F" w14:textId="77777777">
      <w:pPr>
        <w:pStyle w:val="DCABullets"/>
        <w:rPr>
          <w:b/>
          <w:sz w:val="19"/>
        </w:rPr>
      </w:pPr>
      <w:r w:rsidRPr="00C9438D">
        <w:rPr>
          <w:sz w:val="19"/>
        </w:rPr>
        <w:t xml:space="preserve">The topics will allow them to think about the impacts incidents have on people, the environment and the economy. They will have opportunities to make decisions on particular issues and consider the moral thing to do. </w:t>
      </w:r>
    </w:p>
    <w:p w:rsidRPr="00C9438D" w:rsidR="006740D1" w:rsidP="47EEEF20" w:rsidRDefault="006740D1" w14:paraId="7947921C" w14:textId="77777777">
      <w:pPr>
        <w:pStyle w:val="DCABullets"/>
        <w:rPr>
          <w:b w:val="1"/>
          <w:bCs w:val="1"/>
          <w:sz w:val="19"/>
          <w:szCs w:val="19"/>
        </w:rPr>
      </w:pPr>
      <w:r w:rsidRPr="47EEEF20" w:rsidR="006740D1">
        <w:rPr>
          <w:sz w:val="19"/>
          <w:szCs w:val="19"/>
        </w:rPr>
        <w:t>Students will see the impacts locally e.g. cultural dilution, regionally, nationally and global</w:t>
      </w:r>
      <w:r w:rsidRPr="47EEEF20" w:rsidR="009B0E0C">
        <w:rPr>
          <w:sz w:val="19"/>
          <w:szCs w:val="19"/>
        </w:rPr>
        <w:t>ly and will be able to synthesis</w:t>
      </w:r>
      <w:r w:rsidRPr="47EEEF20" w:rsidR="006740D1">
        <w:rPr>
          <w:sz w:val="19"/>
          <w:szCs w:val="19"/>
        </w:rPr>
        <w:t>e their ideas. They will be exposed to the outdoors and learning outside, they also able to develop skills of issues they see around them and consider ethical issues in their own communities.</w:t>
      </w:r>
    </w:p>
    <w:p w:rsidR="5BA4556A" w:rsidP="47EEEF20" w:rsidRDefault="5BA4556A" w14:paraId="23FAABF5" w14:textId="0E7E5717">
      <w:pPr>
        <w:pStyle w:val="DCABullets"/>
        <w:rPr>
          <w:rFonts w:ascii="Calibri" w:hAnsi="Calibri" w:eastAsia="Calibri" w:cs="Calibri"/>
          <w:b w:val="0"/>
          <w:bCs w:val="0"/>
          <w:i w:val="0"/>
          <w:iCs w:val="0"/>
          <w:caps w:val="0"/>
          <w:smallCaps w:val="0"/>
          <w:noProof w:val="0"/>
          <w:color w:val="000000" w:themeColor="text1" w:themeTint="FF" w:themeShade="FF"/>
          <w:sz w:val="18"/>
          <w:szCs w:val="18"/>
          <w:lang w:val="en-GB"/>
        </w:rPr>
      </w:pPr>
      <w:r w:rsidRPr="47EEEF20" w:rsidR="5BA4556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BTEC Health and Social Care focuses on building practical, transferable skills which will give students the confidence to progress in whatever path they choose. KS4 students </w:t>
      </w:r>
      <w:r w:rsidRPr="47EEEF20" w:rsidR="5BA4556A">
        <w:rPr>
          <w:rFonts w:ascii="Calibri" w:hAnsi="Calibri" w:eastAsia="Calibri" w:cs="Calibri"/>
          <w:b w:val="0"/>
          <w:bCs w:val="0"/>
          <w:i w:val="0"/>
          <w:iCs w:val="0"/>
          <w:caps w:val="0"/>
          <w:smallCaps w:val="0"/>
          <w:noProof w:val="0"/>
          <w:color w:val="000000" w:themeColor="text1" w:themeTint="FF" w:themeShade="FF"/>
          <w:sz w:val="18"/>
          <w:szCs w:val="18"/>
          <w:lang w:val="en-GB"/>
        </w:rPr>
        <w:t>have the opportunity to</w:t>
      </w:r>
      <w:r w:rsidRPr="47EEEF20" w:rsidR="5BA4556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 apply academic knowledge to everyday contexts, giving them a great starting point for academic or vocational study post-16, as well as preparing them for future employment. </w:t>
      </w:r>
    </w:p>
    <w:p w:rsidRPr="00C9438D" w:rsidR="004C1EE3" w:rsidP="5832BD21" w:rsidRDefault="004C1EE3" w14:paraId="20A2DB06" w14:textId="56326331">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5832BD21" w:rsidR="5BA4556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Students develop a deeper understanding of </w:t>
      </w:r>
      <w:r w:rsidRPr="5832BD21" w:rsidR="4B5BAA32">
        <w:rPr>
          <w:rFonts w:ascii="Calibri" w:hAnsi="Calibri" w:eastAsia="Calibri" w:cs="Calibri"/>
          <w:b w:val="0"/>
          <w:bCs w:val="0"/>
          <w:i w:val="0"/>
          <w:iCs w:val="0"/>
          <w:caps w:val="0"/>
          <w:smallCaps w:val="0"/>
          <w:noProof w:val="0"/>
          <w:color w:val="000000" w:themeColor="text1" w:themeTint="FF" w:themeShade="FF"/>
          <w:sz w:val="18"/>
          <w:szCs w:val="18"/>
          <w:lang w:val="en-GB"/>
        </w:rPr>
        <w:t xml:space="preserve">health and social </w:t>
      </w:r>
      <w:r w:rsidRPr="5832BD21" w:rsidR="4B5BAA32">
        <w:rPr>
          <w:rFonts w:ascii="Calibri" w:hAnsi="Calibri" w:eastAsia="Calibri" w:cs="Calibri"/>
          <w:b w:val="0"/>
          <w:bCs w:val="0"/>
          <w:i w:val="0"/>
          <w:iCs w:val="0"/>
          <w:caps w:val="0"/>
          <w:smallCaps w:val="0"/>
          <w:noProof w:val="0"/>
          <w:color w:val="000000" w:themeColor="text1" w:themeTint="FF" w:themeShade="FF"/>
          <w:sz w:val="18"/>
          <w:szCs w:val="18"/>
          <w:lang w:val="en-GB"/>
        </w:rPr>
        <w:t>care</w:t>
      </w:r>
      <w:r w:rsidRPr="5832BD21" w:rsidR="5BA4556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 and the wider implications associated with this. Students explore how </w:t>
      </w:r>
      <w:r w:rsidRPr="5832BD21" w:rsidR="402C57C0">
        <w:rPr>
          <w:rFonts w:ascii="Calibri" w:hAnsi="Calibri" w:eastAsia="Calibri" w:cs="Calibri"/>
          <w:b w:val="0"/>
          <w:bCs w:val="0"/>
          <w:i w:val="0"/>
          <w:iCs w:val="0"/>
          <w:caps w:val="0"/>
          <w:smallCaps w:val="0"/>
          <w:noProof w:val="0"/>
          <w:color w:val="000000" w:themeColor="text1" w:themeTint="FF" w:themeShade="FF"/>
          <w:sz w:val="18"/>
          <w:szCs w:val="18"/>
          <w:lang w:val="en-GB"/>
        </w:rPr>
        <w:t>health and social care</w:t>
      </w:r>
      <w:r w:rsidRPr="5832BD21" w:rsidR="5BA4556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 is evolving and how it plays an imperative part in the current world</w:t>
      </w:r>
      <w:r w:rsidRPr="5832BD21" w:rsidR="40CA9C14">
        <w:rPr>
          <w:rFonts w:ascii="Calibri" w:hAnsi="Calibri" w:eastAsia="Calibri" w:cs="Calibri"/>
          <w:b w:val="0"/>
          <w:bCs w:val="0"/>
          <w:i w:val="0"/>
          <w:iCs w:val="0"/>
          <w:caps w:val="0"/>
          <w:smallCaps w:val="0"/>
          <w:noProof w:val="0"/>
          <w:color w:val="000000" w:themeColor="text1" w:themeTint="FF" w:themeShade="FF"/>
          <w:sz w:val="20"/>
          <w:szCs w:val="20"/>
          <w:lang w:val="en-GB"/>
        </w:rPr>
        <w:t>.</w:t>
      </w:r>
    </w:p>
    <w:p w:rsidRPr="00C9438D" w:rsidR="006740D1" w:rsidP="006740D1" w:rsidRDefault="006740D1" w14:paraId="49BD24D9" w14:textId="2066A95E">
      <w:pPr>
        <w:pStyle w:val="DCATopSubHeader"/>
      </w:pPr>
      <w:r w:rsidRPr="47EEEF20" w:rsidR="006740D1">
        <w:rPr>
          <w:sz w:val="19"/>
          <w:szCs w:val="19"/>
        </w:rPr>
        <w:t xml:space="preserve">A true love of </w:t>
      </w:r>
      <w:r w:rsidRPr="47EEEF20" w:rsidR="004C1EE3">
        <w:rPr>
          <w:sz w:val="19"/>
          <w:szCs w:val="19"/>
        </w:rPr>
        <w:t xml:space="preserve">Health and Social Care </w:t>
      </w:r>
      <w:r w:rsidRPr="47EEEF20" w:rsidR="006740D1">
        <w:rPr>
          <w:sz w:val="19"/>
          <w:szCs w:val="19"/>
        </w:rPr>
        <w:t>is developed by teaching beyond the domain of the BTEC specification. Examples of such content: (Complete for Years 9 &amp; 10 only)</w:t>
      </w:r>
    </w:p>
    <w:p w:rsidR="36C6793C" w:rsidP="47EEEF20" w:rsidRDefault="36C6793C" w14:paraId="63531BA5" w14:textId="4FFE71BB">
      <w:pPr>
        <w:pStyle w:val="ListParagraph"/>
        <w:numPr>
          <w:ilvl w:val="0"/>
          <w:numId w:val="38"/>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Use of current affairs to highlight key aspects of the curriculum within lessons and for DO NOW’s</w:t>
      </w:r>
    </w:p>
    <w:p w:rsidR="36C6793C" w:rsidP="47EEEF20" w:rsidRDefault="36C6793C" w14:paraId="038028FC" w14:textId="2D29A44C">
      <w:pPr>
        <w:pStyle w:val="ListParagraph"/>
        <w:numPr>
          <w:ilvl w:val="0"/>
          <w:numId w:val="38"/>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 xml:space="preserve">Use of different platforms to present work effectively, allowing students to use methods they are comfortable with. </w:t>
      </w:r>
    </w:p>
    <w:p w:rsidR="36C6793C" w:rsidP="47EEEF20" w:rsidRDefault="36C6793C" w14:paraId="593B900C" w14:textId="580E6AC4">
      <w:pPr>
        <w:pStyle w:val="ListParagraph"/>
        <w:numPr>
          <w:ilvl w:val="0"/>
          <w:numId w:val="38"/>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 xml:space="preserve">Use collaborative learning tools for teamwork activities. </w:t>
      </w:r>
    </w:p>
    <w:p w:rsidR="36C6793C" w:rsidP="47EEEF20" w:rsidRDefault="36C6793C" w14:paraId="61A391EA" w14:textId="54DE07E6">
      <w:pPr>
        <w:pStyle w:val="ListParagraph"/>
        <w:numPr>
          <w:ilvl w:val="0"/>
          <w:numId w:val="38"/>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Use of interactive activities to engage students to provide students with a stimulating learning</w:t>
      </w:r>
      <w:r w:rsidRPr="47EEEF20" w:rsidR="36C6793C">
        <w:rPr>
          <w:rFonts w:ascii="Calibri" w:hAnsi="Calibri" w:eastAsia="Calibri" w:cs="Calibri"/>
          <w:b w:val="0"/>
          <w:bCs w:val="0"/>
          <w:i w:val="0"/>
          <w:iCs w:val="0"/>
          <w:caps w:val="0"/>
          <w:smallCaps w:val="0"/>
          <w:noProof/>
          <w:color w:val="000000" w:themeColor="text1" w:themeTint="FF" w:themeShade="FF"/>
          <w:sz w:val="18"/>
          <w:szCs w:val="18"/>
          <w:lang w:val="en-GB"/>
        </w:rPr>
        <w:t xml:space="preserve"> </w:t>
      </w: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environment.</w:t>
      </w:r>
    </w:p>
    <w:p w:rsidR="36C6793C" w:rsidP="47EEEF20" w:rsidRDefault="36C6793C" w14:paraId="77C8D383" w14:textId="017F15B4">
      <w:pPr>
        <w:pStyle w:val="ListParagraph"/>
        <w:numPr>
          <w:ilvl w:val="0"/>
          <w:numId w:val="38"/>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Offer after school intervention</w:t>
      </w:r>
      <w:r w:rsidRPr="47EEEF20" w:rsidR="36C6793C">
        <w:rPr>
          <w:rFonts w:ascii="Calibri" w:hAnsi="Calibri" w:eastAsia="Calibri" w:cs="Calibri"/>
          <w:b w:val="0"/>
          <w:bCs w:val="0"/>
          <w:i w:val="0"/>
          <w:iCs w:val="0"/>
          <w:caps w:val="0"/>
          <w:smallCaps w:val="0"/>
          <w:noProof/>
          <w:color w:val="000000" w:themeColor="text1" w:themeTint="FF" w:themeShade="FF"/>
          <w:sz w:val="18"/>
          <w:szCs w:val="18"/>
          <w:lang w:val="en-GB"/>
        </w:rPr>
        <w:t xml:space="preserve"> </w:t>
      </w:r>
      <w:r w:rsidRPr="47EEEF20" w:rsidR="36C6793C">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as an extracurricular opportunity</w:t>
      </w:r>
      <w:r w:rsidRPr="47EEEF20" w:rsidR="36C6793C">
        <w:rPr>
          <w:rStyle w:val="eop"/>
          <w:rFonts w:ascii="Calibri" w:hAnsi="Calibri" w:eastAsia="Calibri" w:cs="Calibri"/>
          <w:b w:val="0"/>
          <w:bCs w:val="0"/>
          <w:i w:val="0"/>
          <w:iCs w:val="0"/>
          <w:caps w:val="0"/>
          <w:smallCaps w:val="0"/>
          <w:noProof/>
          <w:color w:val="000000" w:themeColor="text1" w:themeTint="FF" w:themeShade="FF"/>
          <w:sz w:val="18"/>
          <w:szCs w:val="18"/>
          <w:lang w:val="en-GB"/>
        </w:rPr>
        <w:t>.</w:t>
      </w:r>
    </w:p>
    <w:p w:rsidRPr="00C9438D" w:rsidR="004E0B11" w:rsidP="004E0B11" w:rsidRDefault="004E0B11" w14:paraId="565B99A8" w14:textId="77777777">
      <w:pPr>
        <w:spacing w:before="180" w:after="60"/>
        <w:ind w:right="851"/>
        <w:rPr>
          <w:rFonts w:cs="Arial"/>
          <w:b/>
          <w:color w:val="7030A0"/>
          <w:sz w:val="18"/>
          <w:szCs w:val="18"/>
        </w:rPr>
      </w:pPr>
      <w:r w:rsidRPr="6169AB31" w:rsidR="004E0B11">
        <w:rPr>
          <w:b w:val="1"/>
          <w:bCs w:val="1"/>
          <w:color w:val="7030A0"/>
          <w:sz w:val="19"/>
          <w:szCs w:val="19"/>
        </w:rPr>
        <w:t xml:space="preserve">Extra reading: </w:t>
      </w:r>
      <w:r w:rsidRPr="6169AB31" w:rsidR="004E0B11">
        <w:rPr>
          <w:rFonts w:cs="Arial"/>
          <w:b w:val="1"/>
          <w:bCs w:val="1"/>
          <w:color w:val="7030A0"/>
          <w:sz w:val="18"/>
          <w:szCs w:val="18"/>
        </w:rPr>
        <w:t>Textbooks</w:t>
      </w:r>
    </w:p>
    <w:p w:rsidRPr="00C9438D" w:rsidR="004E0B11" w:rsidP="004E0B11" w:rsidRDefault="004E0B11" w14:paraId="32BCA06F" w14:textId="77777777">
      <w:pPr>
        <w:spacing w:before="80" w:after="60" w:line="240" w:lineRule="atLeast"/>
        <w:ind w:right="850"/>
        <w:rPr>
          <w:rFonts w:cs="Arial"/>
          <w:sz w:val="18"/>
          <w:szCs w:val="18"/>
        </w:rPr>
      </w:pPr>
      <w:r w:rsidRPr="00C9438D">
        <w:rPr>
          <w:rFonts w:cs="Arial"/>
          <w:bCs/>
          <w:sz w:val="18"/>
          <w:szCs w:val="18"/>
        </w:rPr>
        <w:t>Higgins, H.,</w:t>
      </w:r>
      <w:r w:rsidRPr="00C9438D">
        <w:rPr>
          <w:rFonts w:cs="Arial"/>
          <w:bCs/>
          <w:i/>
          <w:sz w:val="18"/>
          <w:szCs w:val="18"/>
        </w:rPr>
        <w:t xml:space="preserve"> </w:t>
      </w:r>
      <w:r w:rsidRPr="00C9438D">
        <w:rPr>
          <w:rStyle w:val="lookup-resultcontent"/>
          <w:rFonts w:cs="Arial"/>
          <w:sz w:val="18"/>
          <w:szCs w:val="18"/>
        </w:rPr>
        <w:t xml:space="preserve">Lavers, S. and Garnham, P. </w:t>
      </w:r>
      <w:r w:rsidRPr="00C9438D">
        <w:rPr>
          <w:rFonts w:cs="Arial"/>
          <w:bCs/>
          <w:i/>
          <w:sz w:val="18"/>
          <w:szCs w:val="18"/>
        </w:rPr>
        <w:t xml:space="preserve">BTEC First in Health and Social Care 2010 Student Book (1st edition), </w:t>
      </w:r>
      <w:r w:rsidRPr="00C9438D">
        <w:rPr>
          <w:rFonts w:cs="Arial"/>
          <w:bCs/>
          <w:sz w:val="18"/>
          <w:szCs w:val="18"/>
        </w:rPr>
        <w:t>Pearson Education,</w:t>
      </w:r>
      <w:r w:rsidRPr="00C9438D">
        <w:rPr>
          <w:rFonts w:cs="Arial"/>
          <w:color w:val="333333"/>
          <w:sz w:val="18"/>
          <w:szCs w:val="18"/>
          <w:shd w:val="clear" w:color="auto" w:fill="FFFFFF"/>
        </w:rPr>
        <w:t xml:space="preserve"> 2012, ISBN </w:t>
      </w:r>
      <w:r w:rsidRPr="00C9438D">
        <w:rPr>
          <w:rFonts w:cs="Arial"/>
          <w:bCs/>
          <w:sz w:val="18"/>
          <w:szCs w:val="18"/>
        </w:rPr>
        <w:t xml:space="preserve">9781446901359 − </w:t>
      </w:r>
      <w:r w:rsidRPr="00C9438D">
        <w:rPr>
          <w:rFonts w:cs="Arial"/>
          <w:sz w:val="18"/>
          <w:szCs w:val="18"/>
        </w:rPr>
        <w:t>suitable for students aged 14–16. This book has information on growth and development across each life stage, factors and life events.</w:t>
      </w:r>
    </w:p>
    <w:p w:rsidRPr="00C9438D" w:rsidR="004E0B11" w:rsidP="004E0B11" w:rsidRDefault="004E0B11" w14:paraId="09638E74" w14:textId="77777777">
      <w:pPr>
        <w:spacing w:before="80" w:after="60" w:line="240" w:lineRule="atLeast"/>
        <w:ind w:right="850"/>
        <w:rPr>
          <w:rFonts w:cs="Arial"/>
          <w:bCs/>
          <w:sz w:val="18"/>
          <w:szCs w:val="18"/>
        </w:rPr>
      </w:pPr>
      <w:r w:rsidRPr="00C9438D" w:rsidR="004E0B11">
        <w:rPr>
          <w:rFonts w:cs="Arial"/>
          <w:sz w:val="18"/>
          <w:szCs w:val="18"/>
        </w:rPr>
        <w:t>Meggitt, C.</w:t>
      </w:r>
      <w:r w:rsidRPr="47EEEF20" w:rsidR="004E0B11">
        <w:rPr>
          <w:rFonts w:eastAsia="Times New Roman" w:cs="Arial"/>
          <w:color w:val="111111"/>
          <w:kern w:val="36"/>
          <w:sz w:val="18"/>
          <w:szCs w:val="18"/>
        </w:rPr>
        <w:t xml:space="preserve"> </w:t>
      </w:r>
      <w:r w:rsidRPr="47EEEF20" w:rsidR="004E0B11">
        <w:rPr>
          <w:rFonts w:cs="Arial"/>
          <w:i w:val="1"/>
          <w:iCs w:val="1"/>
          <w:sz w:val="18"/>
          <w:szCs w:val="18"/>
        </w:rPr>
        <w:t xml:space="preserve">Child development, an illustrated guide with DVD: birth to 19 years (3rd edition), </w:t>
      </w:r>
      <w:r w:rsidRPr="47EEEF20" w:rsidR="004E0B11">
        <w:rPr>
          <w:rFonts w:cs="Arial"/>
          <w:sz w:val="18"/>
          <w:szCs w:val="18"/>
        </w:rPr>
        <w:t>Pearson Education, 2012, ISBN 9780435078805 − this book is accessible for students aged 14–16. It gives an overview of milestones for infants, children and adolescents from birth up to 19 years across all areas of development with links to photographs. A DVD of video clips is included which illustrates children’s development.</w:t>
      </w:r>
    </w:p>
    <w:p w:rsidRPr="00C9438D" w:rsidR="004E0B11" w:rsidP="006740D1" w:rsidRDefault="004E0B11" w14:paraId="6AE49FD0" w14:textId="5E52A71E">
      <w:pPr>
        <w:pStyle w:val="DCATopSubHeader"/>
        <w:rPr>
          <w:sz w:val="19"/>
          <w:szCs w:val="19"/>
        </w:rPr>
      </w:pPr>
      <w:r w:rsidRPr="6169AB31" w:rsidR="004E0B11">
        <w:rPr>
          <w:sz w:val="19"/>
          <w:szCs w:val="19"/>
        </w:rPr>
        <w:t>Online Research and Watch</w:t>
      </w:r>
      <w:r w:rsidRPr="6169AB31" w:rsidR="63C96C79">
        <w:rPr>
          <w:sz w:val="19"/>
          <w:szCs w:val="19"/>
        </w:rPr>
        <w:t>i</w:t>
      </w:r>
      <w:r w:rsidRPr="6169AB31" w:rsidR="004E0B11">
        <w:rPr>
          <w:sz w:val="19"/>
          <w:szCs w:val="19"/>
        </w:rPr>
        <w:t>ng up to date health related programmes:</w:t>
      </w:r>
    </w:p>
    <w:p w:rsidRPr="00C9438D" w:rsidR="004E0B11" w:rsidP="004E0B11" w:rsidRDefault="004E0B11" w14:paraId="2FAFE3E7" w14:textId="77777777">
      <w:pPr>
        <w:spacing w:before="180" w:after="60"/>
        <w:ind w:right="851"/>
        <w:rPr>
          <w:rFonts w:cs="Arial"/>
          <w:sz w:val="18"/>
          <w:szCs w:val="18"/>
        </w:rPr>
      </w:pPr>
      <w:r w:rsidRPr="00C9438D">
        <w:rPr>
          <w:rFonts w:cs="Arial"/>
          <w:b/>
          <w:sz w:val="18"/>
          <w:szCs w:val="18"/>
        </w:rPr>
        <w:t>Websites</w:t>
      </w:r>
    </w:p>
    <w:p w:rsidRPr="00C9438D" w:rsidR="004E0B11" w:rsidP="004E0B11" w:rsidRDefault="004E0B11" w14:paraId="09C6E0AD" w14:textId="77777777">
      <w:pPr>
        <w:spacing w:before="80" w:after="60" w:line="240" w:lineRule="atLeast"/>
        <w:ind w:right="850"/>
        <w:rPr>
          <w:rFonts w:cs="Arial"/>
          <w:sz w:val="18"/>
          <w:szCs w:val="18"/>
        </w:rPr>
      </w:pPr>
      <w:hyperlink w:history="1" r:id="rId7">
        <w:r w:rsidRPr="00C9438D">
          <w:rPr>
            <w:rStyle w:val="Hyperlink"/>
            <w:rFonts w:cs="Arial"/>
            <w:sz w:val="18"/>
            <w:szCs w:val="18"/>
          </w:rPr>
          <w:t>www.ageuk.org.uk/</w:t>
        </w:r>
      </w:hyperlink>
      <w:r w:rsidRPr="00C9438D">
        <w:rPr>
          <w:rFonts w:cs="Arial"/>
          <w:sz w:val="18"/>
          <w:szCs w:val="18"/>
        </w:rPr>
        <w:t xml:space="preserve"> </w:t>
      </w:r>
      <w:r w:rsidRPr="00C9438D">
        <w:rPr>
          <w:rFonts w:cs="Arial"/>
          <w:i/>
          <w:sz w:val="18"/>
          <w:szCs w:val="18"/>
        </w:rPr>
        <w:t>Age UK</w:t>
      </w:r>
      <w:r w:rsidRPr="00C9438D">
        <w:rPr>
          <w:rFonts w:cs="Arial"/>
          <w:sz w:val="18"/>
          <w:szCs w:val="18"/>
        </w:rPr>
        <w:t xml:space="preserve"> − a charity for older people. Provides information on factors and events that impact on older people and explains sources of support. Students may need direction to relevant/suitable pages.</w:t>
      </w:r>
    </w:p>
    <w:p w:rsidRPr="00C9438D" w:rsidR="004E0B11" w:rsidP="004E0B11" w:rsidRDefault="004E0B11" w14:paraId="2DA5F277" w14:textId="77777777">
      <w:pPr>
        <w:spacing w:before="80" w:after="60" w:line="240" w:lineRule="atLeast"/>
        <w:ind w:right="850"/>
        <w:rPr>
          <w:rFonts w:cs="Arial"/>
          <w:sz w:val="18"/>
          <w:szCs w:val="18"/>
        </w:rPr>
      </w:pPr>
      <w:r>
        <w:fldChar w:fldCharType="begin"/>
      </w:r>
      <w:r>
        <w:instrText xml:space="preserve">HYPERLINK "www.barnardos.org.uk"</w:instrText>
      </w:r>
      <w:r>
        <w:fldChar w:fldCharType="separate"/>
      </w:r>
      <w:r w:rsidRPr="6169AB31" w:rsidR="004E0B11">
        <w:rPr>
          <w:rStyle w:val="Hyperlink"/>
          <w:rFonts w:cs="Arial"/>
          <w:sz w:val="18"/>
          <w:szCs w:val="18"/>
        </w:rPr>
        <w:t>www.barnardos.org.uk</w:t>
      </w:r>
      <w:r>
        <w:fldChar w:fldCharType="end"/>
      </w:r>
      <w:r w:rsidRPr="6169AB31" w:rsidR="004E0B11">
        <w:rPr>
          <w:rFonts w:cs="Arial"/>
          <w:sz w:val="18"/>
          <w:szCs w:val="18"/>
        </w:rPr>
        <w:t xml:space="preserve">, </w:t>
      </w:r>
      <w:r w:rsidRPr="6169AB31" w:rsidR="004E0B11">
        <w:rPr>
          <w:rFonts w:cs="Arial"/>
          <w:i w:val="1"/>
          <w:iCs w:val="1"/>
          <w:sz w:val="18"/>
          <w:szCs w:val="18"/>
        </w:rPr>
        <w:t>Barnardo’s Believe in Children −</w:t>
      </w:r>
      <w:r w:rsidRPr="6169AB31" w:rsidR="004E0B11">
        <w:rPr>
          <w:rFonts w:cs="Arial"/>
          <w:sz w:val="18"/>
          <w:szCs w:val="18"/>
        </w:rPr>
        <w:t xml:space="preserve"> has information on factors and life events that impact on infants, children and adolescents. Students may need direction to relevant/suitable pages.</w:t>
      </w:r>
    </w:p>
    <w:p w:rsidRPr="00C9438D" w:rsidR="004E0B11" w:rsidP="004E0B11" w:rsidRDefault="004E0B11" w14:paraId="67728F44" w14:textId="77777777">
      <w:pPr>
        <w:spacing w:before="80" w:after="60" w:line="240" w:lineRule="atLeast"/>
        <w:ind w:right="850"/>
        <w:rPr>
          <w:rFonts w:cs="Arial"/>
          <w:sz w:val="18"/>
          <w:szCs w:val="18"/>
        </w:rPr>
      </w:pPr>
      <w:hyperlink w:history="1" r:id="rId10">
        <w:r w:rsidRPr="00C9438D">
          <w:rPr>
            <w:rStyle w:val="Hyperlink"/>
            <w:rFonts w:cs="Arial"/>
            <w:sz w:val="18"/>
            <w:szCs w:val="18"/>
          </w:rPr>
          <w:t>www.nhs.uk</w:t>
        </w:r>
      </w:hyperlink>
      <w:r w:rsidRPr="00C9438D">
        <w:rPr>
          <w:rFonts w:cs="Arial"/>
          <w:sz w:val="18"/>
          <w:szCs w:val="18"/>
        </w:rPr>
        <w:t xml:space="preserve">, </w:t>
      </w:r>
      <w:r w:rsidRPr="00C9438D">
        <w:rPr>
          <w:rFonts w:cs="Arial"/>
          <w:i/>
          <w:sz w:val="18"/>
          <w:szCs w:val="18"/>
        </w:rPr>
        <w:t>National Health Service</w:t>
      </w:r>
      <w:r w:rsidRPr="00C9438D">
        <w:rPr>
          <w:rFonts w:cs="Arial"/>
          <w:sz w:val="18"/>
          <w:szCs w:val="18"/>
        </w:rPr>
        <w:t xml:space="preserve"> − information on NHS services and support, inherited disease and healthy lifestyle choices. Students may need direction to relevant/suitable pages.</w:t>
      </w:r>
    </w:p>
    <w:p w:rsidRPr="00C9438D" w:rsidR="004E0B11" w:rsidP="004E0B11" w:rsidRDefault="004E0B11" w14:paraId="30EF1FB6" w14:textId="77777777">
      <w:pPr>
        <w:spacing w:before="80" w:after="60" w:line="240" w:lineRule="atLeast"/>
        <w:ind w:right="850"/>
        <w:rPr>
          <w:rFonts w:cs="Arial"/>
          <w:sz w:val="18"/>
          <w:szCs w:val="18"/>
        </w:rPr>
      </w:pPr>
      <w:hyperlink w:history="1" r:id="rId11">
        <w:r w:rsidRPr="00C9438D">
          <w:rPr>
            <w:rStyle w:val="Hyperlink"/>
            <w:rFonts w:cs="Arial"/>
            <w:sz w:val="18"/>
            <w:szCs w:val="18"/>
          </w:rPr>
          <w:t>www.nutrition.org.uk</w:t>
        </w:r>
      </w:hyperlink>
      <w:r w:rsidRPr="00C9438D">
        <w:rPr>
          <w:rFonts w:cs="Arial"/>
          <w:sz w:val="18"/>
          <w:szCs w:val="18"/>
        </w:rPr>
        <w:t xml:space="preserve"> ‘Healthy eating’, </w:t>
      </w:r>
      <w:r w:rsidRPr="00C9438D">
        <w:rPr>
          <w:rFonts w:cs="Arial"/>
          <w:i/>
          <w:sz w:val="18"/>
          <w:szCs w:val="18"/>
        </w:rPr>
        <w:t>British Nutrition Foundation</w:t>
      </w:r>
      <w:r w:rsidRPr="00C9438D">
        <w:rPr>
          <w:rFonts w:cs="Arial"/>
          <w:sz w:val="18"/>
          <w:szCs w:val="18"/>
        </w:rPr>
        <w:t xml:space="preserve"> − includes pages on healthy eating tips accessible for students aged 14–16.</w:t>
      </w:r>
    </w:p>
    <w:p w:rsidRPr="00C9438D" w:rsidR="004E0B11" w:rsidP="004E0B11" w:rsidRDefault="004E0B11" w14:paraId="60A05432" w14:textId="77777777">
      <w:pPr>
        <w:pStyle w:val="paragraph"/>
        <w:spacing w:before="0" w:beforeAutospacing="0" w:after="0" w:afterAutospacing="0"/>
        <w:textAlignment w:val="baseline"/>
        <w:rPr>
          <w:rFonts w:cs="Arial" w:asciiTheme="minorHAnsi" w:hAnsiTheme="minorHAnsi"/>
          <w:sz w:val="18"/>
          <w:szCs w:val="18"/>
        </w:rPr>
      </w:pPr>
    </w:p>
    <w:p w:rsidRPr="00C9438D" w:rsidR="004E0B11" w:rsidP="004E0B11" w:rsidRDefault="004E0B11" w14:paraId="01CADC28" w14:textId="4BC90CB3">
      <w:pPr>
        <w:spacing w:before="80" w:after="60"/>
        <w:ind w:right="851"/>
        <w:rPr>
          <w:rFonts w:cs="Arial"/>
          <w:sz w:val="18"/>
          <w:szCs w:val="18"/>
        </w:rPr>
      </w:pPr>
      <w:r w:rsidRPr="47EEEF20" w:rsidR="004E0B11">
        <w:rPr>
          <w:rFonts w:cs="Arial"/>
          <w:b w:val="1"/>
          <w:bCs w:val="1"/>
          <w:sz w:val="18"/>
          <w:szCs w:val="18"/>
        </w:rPr>
        <w:t>DVDs</w:t>
      </w:r>
      <w:r w:rsidRPr="47EEEF20" w:rsidR="29118DDD">
        <w:rPr>
          <w:rFonts w:cs="Arial"/>
          <w:b w:val="1"/>
          <w:bCs w:val="1"/>
          <w:sz w:val="18"/>
          <w:szCs w:val="18"/>
        </w:rPr>
        <w:t xml:space="preserve">, </w:t>
      </w:r>
      <w:r w:rsidRPr="47EEEF20" w:rsidR="004E0B11">
        <w:rPr>
          <w:rFonts w:cs="Arial"/>
          <w:b w:val="1"/>
          <w:bCs w:val="1"/>
          <w:sz w:val="18"/>
          <w:szCs w:val="18"/>
        </w:rPr>
        <w:t>videos</w:t>
      </w:r>
      <w:r w:rsidRPr="47EEEF20" w:rsidR="77405DF7">
        <w:rPr>
          <w:rFonts w:cs="Arial"/>
          <w:b w:val="1"/>
          <w:bCs w:val="1"/>
          <w:sz w:val="18"/>
          <w:szCs w:val="18"/>
        </w:rPr>
        <w:t xml:space="preserve">, </w:t>
      </w:r>
      <w:r w:rsidRPr="47EEEF20" w:rsidR="77405DF7">
        <w:rPr>
          <w:rFonts w:cs="Arial"/>
          <w:b w:val="1"/>
          <w:bCs w:val="1"/>
          <w:sz w:val="18"/>
          <w:szCs w:val="18"/>
        </w:rPr>
        <w:t>films</w:t>
      </w:r>
      <w:r w:rsidRPr="47EEEF20" w:rsidR="77405DF7">
        <w:rPr>
          <w:rFonts w:cs="Arial"/>
          <w:b w:val="1"/>
          <w:bCs w:val="1"/>
          <w:sz w:val="18"/>
          <w:szCs w:val="18"/>
        </w:rPr>
        <w:t xml:space="preserve"> and documentary’s</w:t>
      </w:r>
    </w:p>
    <w:p w:rsidRPr="00C9438D" w:rsidR="004E0B11" w:rsidP="004E0B11" w:rsidRDefault="004E0B11" w14:paraId="08D3DA72" w14:textId="77777777">
      <w:pPr>
        <w:spacing w:before="80" w:after="60" w:line="240" w:lineRule="atLeast"/>
        <w:ind w:right="850"/>
        <w:rPr>
          <w:rFonts w:cs="Arial"/>
          <w:sz w:val="18"/>
          <w:szCs w:val="18"/>
        </w:rPr>
      </w:pPr>
      <w:r w:rsidRPr="00C9438D">
        <w:rPr>
          <w:rFonts w:cs="Arial"/>
          <w:i/>
          <w:sz w:val="18"/>
          <w:szCs w:val="18"/>
        </w:rPr>
        <w:t>Classification of motor skills: skill acquisition (fine/gross..serial..)</w:t>
      </w:r>
      <w:r w:rsidRPr="00C9438D">
        <w:rPr>
          <w:rFonts w:cs="Arial"/>
          <w:sz w:val="18"/>
          <w:szCs w:val="18"/>
        </w:rPr>
        <w:t xml:space="preserve">, available from: </w:t>
      </w:r>
      <w:hyperlink w:history="1" r:id="rId13">
        <w:r w:rsidRPr="00C9438D">
          <w:rPr>
            <w:rStyle w:val="Hyperlink"/>
            <w:rFonts w:cs="Arial"/>
            <w:sz w:val="18"/>
            <w:szCs w:val="18"/>
          </w:rPr>
          <w:t>www.youtube.com/watch?v=MyJzoXqfVx4</w:t>
        </w:r>
      </w:hyperlink>
      <w:r w:rsidRPr="00C9438D">
        <w:rPr>
          <w:rFonts w:cs="Arial"/>
          <w:sz w:val="18"/>
          <w:szCs w:val="18"/>
        </w:rPr>
        <w:t xml:space="preserve"> − a video clip that demonstrates the difference between gross and fine motor skills in adults and gives descriptions/differences between each aspect of physical development.</w:t>
      </w:r>
    </w:p>
    <w:p w:rsidRPr="00C9438D" w:rsidR="004E0B11" w:rsidP="004E0B11" w:rsidRDefault="004E0B11" w14:paraId="42700707" w14:textId="62DD22DE">
      <w:pPr>
        <w:spacing w:before="80" w:after="60" w:line="240" w:lineRule="atLeast"/>
        <w:rPr>
          <w:rFonts w:cs="Arial"/>
          <w:sz w:val="18"/>
          <w:szCs w:val="18"/>
        </w:rPr>
      </w:pPr>
      <w:r w:rsidRPr="47EEEF20" w:rsidR="004E0B11">
        <w:rPr>
          <w:rFonts w:cs="Arial"/>
          <w:i w:val="1"/>
          <w:iCs w:val="1"/>
          <w:sz w:val="18"/>
          <w:szCs w:val="18"/>
        </w:rPr>
        <w:t>Coping with redundancy</w:t>
      </w:r>
      <w:r w:rsidRPr="47EEEF20" w:rsidR="004E0B11">
        <w:rPr>
          <w:rFonts w:cs="Arial"/>
          <w:sz w:val="18"/>
          <w:szCs w:val="18"/>
        </w:rPr>
        <w:t>, available from:</w:t>
      </w:r>
      <w:r w:rsidRPr="47EEEF20" w:rsidR="004E0B11">
        <w:rPr>
          <w:rFonts w:cs="Arial"/>
          <w:sz w:val="18"/>
          <w:szCs w:val="18"/>
        </w:rPr>
        <w:t xml:space="preserve"> </w:t>
      </w:r>
      <w:hyperlink r:id="R0ff0fb17add74bc3">
        <w:r w:rsidRPr="47EEEF20" w:rsidR="004E0B11">
          <w:rPr>
            <w:rStyle w:val="Hyperlink"/>
            <w:sz w:val="18"/>
            <w:szCs w:val="18"/>
          </w:rPr>
          <w:t>www.nhs.uk</w:t>
        </w:r>
      </w:hyperlink>
      <w:r w:rsidRPr="47EEEF20" w:rsidR="74AAAC9A">
        <w:rPr>
          <w:rFonts w:cs="Arial"/>
          <w:sz w:val="18"/>
          <w:szCs w:val="18"/>
        </w:rPr>
        <w:t xml:space="preserve"> </w:t>
      </w:r>
      <w:r w:rsidRPr="47EEEF20" w:rsidR="004E0B11">
        <w:rPr>
          <w:rFonts w:cs="Arial"/>
          <w:sz w:val="18"/>
          <w:szCs w:val="18"/>
        </w:rPr>
        <w:t xml:space="preserve"> </w:t>
      </w:r>
      <w:r w:rsidRPr="47EEEF20" w:rsidR="004E0B11">
        <w:rPr>
          <w:rFonts w:cs="Arial"/>
          <w:sz w:val="18"/>
          <w:szCs w:val="18"/>
        </w:rPr>
        <w:t>– a video clip by the NHS that shows an individual speaking about the effects of redundancy.</w:t>
      </w:r>
    </w:p>
    <w:p w:rsidRPr="00C9438D" w:rsidR="004E0B11" w:rsidP="004E0B11" w:rsidRDefault="004E0B11" w14:paraId="5ECA798C" w14:textId="77777777">
      <w:pPr>
        <w:spacing w:before="80" w:after="60" w:line="240" w:lineRule="atLeast"/>
        <w:ind w:right="850"/>
        <w:rPr>
          <w:rFonts w:cs="Arial"/>
          <w:sz w:val="18"/>
          <w:szCs w:val="18"/>
        </w:rPr>
      </w:pPr>
      <w:r w:rsidRPr="47EEEF20" w:rsidR="004E0B11">
        <w:rPr>
          <w:rFonts w:cs="Arial"/>
          <w:i w:val="1"/>
          <w:iCs w:val="1"/>
          <w:sz w:val="18"/>
          <w:szCs w:val="18"/>
        </w:rPr>
        <w:t>Early Years Foundation Stage videos</w:t>
      </w:r>
      <w:r w:rsidRPr="47EEEF20" w:rsidR="004E0B11">
        <w:rPr>
          <w:rFonts w:cs="Arial"/>
          <w:sz w:val="18"/>
          <w:szCs w:val="18"/>
        </w:rPr>
        <w:t xml:space="preserve">, available from: </w:t>
      </w:r>
      <w:hyperlink r:id="R37a930b3c7624d7e">
        <w:r w:rsidRPr="47EEEF20" w:rsidR="004E0B11">
          <w:rPr>
            <w:rStyle w:val="Hyperlink"/>
            <w:rFonts w:cs="Arial"/>
            <w:sz w:val="18"/>
            <w:szCs w:val="18"/>
          </w:rPr>
          <w:t>www.youtube.com/playlist?list=PL7914115EB65911A5</w:t>
        </w:r>
      </w:hyperlink>
      <w:r w:rsidRPr="47EEEF20" w:rsidR="004E0B11">
        <w:rPr>
          <w:rFonts w:cs="Arial"/>
          <w:sz w:val="18"/>
          <w:szCs w:val="18"/>
        </w:rPr>
        <w:t xml:space="preserve"> − series of Early Years Foundation Stage video clips produced by the Department of Education. Includes, e.g., ‘</w:t>
      </w:r>
      <w:r w:rsidRPr="47EEEF20" w:rsidR="004E0B11">
        <w:rPr>
          <w:rFonts w:cs="Arial"/>
          <w:i w:val="1"/>
          <w:iCs w:val="1"/>
          <w:sz w:val="18"/>
          <w:szCs w:val="18"/>
        </w:rPr>
        <w:t>Children play on a pirate ship’</w:t>
      </w:r>
      <w:r w:rsidRPr="47EEEF20" w:rsidR="004E0B11">
        <w:rPr>
          <w:rFonts w:cs="Arial"/>
          <w:sz w:val="18"/>
          <w:szCs w:val="18"/>
        </w:rPr>
        <w:t xml:space="preserve"> and</w:t>
      </w:r>
      <w:r w:rsidRPr="47EEEF20" w:rsidR="004E0B11">
        <w:rPr>
          <w:rFonts w:cs="Arial"/>
          <w:i w:val="1"/>
          <w:iCs w:val="1"/>
          <w:sz w:val="18"/>
          <w:szCs w:val="18"/>
        </w:rPr>
        <w:t xml:space="preserve"> ‘Children play at being travel agents’</w:t>
      </w:r>
      <w:r w:rsidRPr="47EEEF20" w:rsidR="004E0B11">
        <w:rPr>
          <w:rFonts w:cs="Arial"/>
          <w:sz w:val="18"/>
          <w:szCs w:val="18"/>
        </w:rPr>
        <w:t>.</w:t>
      </w:r>
    </w:p>
    <w:p w:rsidRPr="00C9438D" w:rsidR="004E0B11" w:rsidP="004E0B11" w:rsidRDefault="004E0B11" w14:paraId="2E9602E7" w14:textId="77777777">
      <w:pPr>
        <w:spacing w:before="80" w:after="60" w:line="240" w:lineRule="atLeast"/>
        <w:ind w:right="850"/>
        <w:rPr>
          <w:rFonts w:cs="Arial"/>
          <w:sz w:val="18"/>
          <w:szCs w:val="18"/>
        </w:rPr>
      </w:pPr>
      <w:r w:rsidRPr="00C9438D">
        <w:rPr>
          <w:rFonts w:cs="Arial"/>
          <w:i/>
          <w:sz w:val="18"/>
          <w:szCs w:val="18"/>
        </w:rPr>
        <w:t>Kevin becomes a teenager: BBC comedy</w:t>
      </w:r>
      <w:r w:rsidRPr="00C9438D">
        <w:rPr>
          <w:rFonts w:cs="Arial"/>
          <w:sz w:val="18"/>
          <w:szCs w:val="18"/>
        </w:rPr>
        <w:t xml:space="preserve">, available from: </w:t>
      </w:r>
      <w:hyperlink w:history="1" r:id="rId16">
        <w:r w:rsidRPr="00C9438D">
          <w:rPr>
            <w:rStyle w:val="Hyperlink"/>
            <w:rFonts w:cs="Arial"/>
            <w:sz w:val="18"/>
            <w:szCs w:val="18"/>
          </w:rPr>
          <w:t>https://www.youtube.com/watch?v=dLuEY6jN6gY%20</w:t>
        </w:r>
      </w:hyperlink>
      <w:r w:rsidRPr="00C9438D">
        <w:rPr>
          <w:rFonts w:cs="Arial"/>
          <w:sz w:val="18"/>
          <w:szCs w:val="18"/>
        </w:rPr>
        <w:t>– a video clip by the BBC that shows the change in behaviour and attitudes as a teenager reaches 13 years.</w:t>
      </w:r>
    </w:p>
    <w:p w:rsidRPr="00C9438D" w:rsidR="004E0B11" w:rsidP="004E0B11" w:rsidRDefault="004E0B11" w14:paraId="4BFA289E" w14:textId="77777777">
      <w:pPr>
        <w:spacing w:before="80" w:after="60" w:line="240" w:lineRule="atLeast"/>
        <w:ind w:right="850"/>
        <w:rPr>
          <w:rFonts w:cs="Arial"/>
          <w:sz w:val="18"/>
          <w:szCs w:val="18"/>
        </w:rPr>
      </w:pPr>
      <w:r w:rsidRPr="00C9438D">
        <w:rPr>
          <w:rFonts w:cs="Arial"/>
          <w:i/>
          <w:sz w:val="18"/>
          <w:szCs w:val="18"/>
        </w:rPr>
        <w:t>Man on the Moon</w:t>
      </w:r>
      <w:r w:rsidRPr="00C9438D">
        <w:rPr>
          <w:rFonts w:cs="Arial"/>
          <w:sz w:val="18"/>
          <w:szCs w:val="18"/>
        </w:rPr>
        <w:t xml:space="preserve">, available from: </w:t>
      </w:r>
      <w:hyperlink w:history="1" r:id="rId17">
        <w:r w:rsidRPr="00C9438D">
          <w:rPr>
            <w:rStyle w:val="Hyperlink"/>
            <w:rFonts w:cs="Arial"/>
            <w:sz w:val="18"/>
            <w:szCs w:val="18"/>
          </w:rPr>
          <w:t>www.ageuk.org.uk/</w:t>
        </w:r>
      </w:hyperlink>
      <w:r w:rsidRPr="00C9438D">
        <w:rPr>
          <w:rFonts w:cs="Arial"/>
          <w:sz w:val="18"/>
          <w:szCs w:val="18"/>
        </w:rPr>
        <w:t>− a video clip on Age UK’s website that outlines loneliness and lack of social interaction in older age.</w:t>
      </w:r>
    </w:p>
    <w:p w:rsidRPr="00C9438D" w:rsidR="004E0B11" w:rsidP="004E0B11" w:rsidRDefault="004E0B11" w14:paraId="56F500ED" w14:textId="77777777">
      <w:pPr>
        <w:rPr>
          <w:rFonts w:cs="Arial"/>
          <w:sz w:val="18"/>
          <w:szCs w:val="18"/>
        </w:rPr>
      </w:pPr>
      <w:r w:rsidRPr="00C9438D">
        <w:rPr>
          <w:rFonts w:cs="Arial"/>
          <w:i/>
          <w:sz w:val="18"/>
          <w:szCs w:val="18"/>
        </w:rPr>
        <w:t>Once we were young</w:t>
      </w:r>
      <w:r w:rsidRPr="00C9438D">
        <w:rPr>
          <w:rFonts w:cs="Arial"/>
          <w:sz w:val="18"/>
          <w:szCs w:val="18"/>
        </w:rPr>
        <w:t xml:space="preserve">, available from: </w:t>
      </w:r>
      <w:hyperlink w:history="1" r:id="rId18">
        <w:r w:rsidRPr="00C9438D">
          <w:rPr>
            <w:rStyle w:val="Hyperlink"/>
            <w:rFonts w:cs="Arial"/>
            <w:sz w:val="18"/>
            <w:szCs w:val="18"/>
          </w:rPr>
          <w:t>www.ageconcernexmouth.co.uk/</w:t>
        </w:r>
      </w:hyperlink>
      <w:r w:rsidRPr="00C9438D">
        <w:rPr>
          <w:rFonts w:cs="Arial"/>
          <w:sz w:val="18"/>
          <w:szCs w:val="18"/>
        </w:rPr>
        <w:t xml:space="preserve"> − a video clip by Age Concern Exmouth that shows factors affecting the development in later adulthood and the negative and positive effects.</w:t>
      </w:r>
    </w:p>
    <w:p w:rsidRPr="00C9438D" w:rsidR="004E0B11" w:rsidP="004E0B11" w:rsidRDefault="004E0B11" w14:paraId="10316189" w14:textId="77777777">
      <w:pPr>
        <w:spacing w:before="80" w:after="60" w:line="240" w:lineRule="atLeast"/>
        <w:ind w:right="850"/>
        <w:rPr>
          <w:rFonts w:cs="Arial"/>
          <w:sz w:val="18"/>
          <w:szCs w:val="18"/>
        </w:rPr>
      </w:pPr>
      <w:r w:rsidRPr="00C9438D">
        <w:rPr>
          <w:rFonts w:cs="Arial"/>
          <w:i/>
          <w:sz w:val="18"/>
          <w:szCs w:val="18"/>
        </w:rPr>
        <w:t>PSHE and citizenship</w:t>
      </w:r>
      <w:r w:rsidRPr="00C9438D">
        <w:rPr>
          <w:rFonts w:cs="Arial"/>
          <w:sz w:val="18"/>
          <w:szCs w:val="18"/>
        </w:rPr>
        <w:t xml:space="preserve">, available from: </w:t>
      </w:r>
      <w:hyperlink w:history="1" r:id="rId19">
        <w:r w:rsidRPr="00C9438D">
          <w:rPr>
            <w:rStyle w:val="Hyperlink"/>
            <w:rFonts w:cs="Arial"/>
            <w:sz w:val="18"/>
            <w:szCs w:val="18"/>
          </w:rPr>
          <w:t>www.bbc.co.uk/education</w:t>
        </w:r>
      </w:hyperlink>
      <w:r w:rsidRPr="00C9438D">
        <w:rPr>
          <w:rFonts w:cs="Arial"/>
          <w:sz w:val="18"/>
          <w:szCs w:val="18"/>
        </w:rPr>
        <w:t xml:space="preserve"> − a series of short PSHE and citizenship clips (under ‘</w:t>
      </w:r>
      <w:r w:rsidRPr="00C9438D">
        <w:rPr>
          <w:rFonts w:cs="Arial"/>
          <w:i/>
          <w:sz w:val="18"/>
          <w:szCs w:val="18"/>
        </w:rPr>
        <w:t>Healthy lifestyles’</w:t>
      </w:r>
      <w:r w:rsidRPr="00C9438D">
        <w:rPr>
          <w:rFonts w:cs="Arial"/>
          <w:sz w:val="18"/>
          <w:szCs w:val="18"/>
        </w:rPr>
        <w:t>) produced for a young audience to stimulate thought and discussion.</w:t>
      </w:r>
    </w:p>
    <w:p w:rsidRPr="00C9438D" w:rsidR="004E0B11" w:rsidP="004E0B11" w:rsidRDefault="004E0B11" w14:paraId="51778BA7" w14:textId="77777777">
      <w:pPr>
        <w:spacing w:before="80" w:after="60" w:line="240" w:lineRule="atLeast"/>
        <w:rPr>
          <w:rFonts w:cs="Arial"/>
          <w:sz w:val="18"/>
          <w:szCs w:val="18"/>
        </w:rPr>
      </w:pPr>
      <w:r w:rsidRPr="00C9438D">
        <w:rPr>
          <w:rFonts w:cs="Arial"/>
          <w:i/>
          <w:sz w:val="18"/>
          <w:szCs w:val="18"/>
        </w:rPr>
        <w:t>Talking twin babies – part 1</w:t>
      </w:r>
      <w:r w:rsidRPr="00C9438D">
        <w:rPr>
          <w:rFonts w:cs="Arial"/>
          <w:sz w:val="18"/>
          <w:szCs w:val="18"/>
        </w:rPr>
        <w:t xml:space="preserve">, available from: </w:t>
      </w:r>
      <w:hyperlink w:history="1" r:id="rId20">
        <w:r w:rsidRPr="00C9438D">
          <w:rPr>
            <w:rStyle w:val="Hyperlink"/>
            <w:rFonts w:cs="Arial"/>
            <w:sz w:val="18"/>
            <w:szCs w:val="18"/>
          </w:rPr>
          <w:t>www.youtube.com/watch?v=lih0Z2IbIUQ</w:t>
        </w:r>
      </w:hyperlink>
      <w:r w:rsidRPr="00C9438D">
        <w:rPr>
          <w:rFonts w:cs="Arial"/>
          <w:sz w:val="18"/>
          <w:szCs w:val="18"/>
        </w:rPr>
        <w:t xml:space="preserve"> – a video clip that shows babies clearly communicating but not yet using words.</w:t>
      </w:r>
    </w:p>
    <w:p w:rsidR="004E0B11" w:rsidP="00C9438D" w:rsidRDefault="004E0B11" w14:paraId="73AB7519" w14:textId="39F48A2D">
      <w:pPr>
        <w:spacing w:before="80" w:after="60" w:line="240" w:lineRule="atLeast"/>
        <w:ind w:right="850"/>
      </w:pPr>
      <w:r w:rsidRPr="47EEEF20" w:rsidR="004E0B11">
        <w:rPr>
          <w:rFonts w:cs="Arial"/>
          <w:i w:val="1"/>
          <w:iCs w:val="1"/>
          <w:sz w:val="18"/>
          <w:szCs w:val="18"/>
        </w:rPr>
        <w:t>Teen self-esteem</w:t>
      </w:r>
      <w:r w:rsidRPr="47EEEF20" w:rsidR="004E0B11">
        <w:rPr>
          <w:rFonts w:cs="Arial"/>
          <w:sz w:val="18"/>
          <w:szCs w:val="18"/>
        </w:rPr>
        <w:t xml:space="preserve">, available from: </w:t>
      </w:r>
      <w:hyperlink r:id="Ra99b3b13a74f4e00">
        <w:r w:rsidRPr="47EEEF20" w:rsidR="004E0B11">
          <w:rPr>
            <w:rStyle w:val="Hyperlink"/>
            <w:rFonts w:cs="Arial"/>
            <w:sz w:val="18"/>
            <w:szCs w:val="18"/>
          </w:rPr>
          <w:t>www.youtube.com/watch?v=CxsBxhwzw58%20</w:t>
        </w:r>
      </w:hyperlink>
      <w:r w:rsidRPr="47EEEF20" w:rsidR="004E0B11">
        <w:rPr>
          <w:rFonts w:cs="Arial"/>
          <w:sz w:val="18"/>
          <w:szCs w:val="18"/>
        </w:rPr>
        <w:t>– a video clip of teenage self-esteem and how to talk about self-esteem.</w:t>
      </w:r>
    </w:p>
    <w:p w:rsidRPr="00C9438D" w:rsidR="00C9438D" w:rsidP="00C9438D" w:rsidRDefault="00C9438D" w14:paraId="7565A02F" w14:textId="77777777">
      <w:pPr>
        <w:spacing w:before="80" w:after="60" w:line="240" w:lineRule="atLeast"/>
        <w:ind w:right="850"/>
        <w:rPr>
          <w:rFonts w:cs="Arial"/>
          <w:sz w:val="18"/>
          <w:szCs w:val="18"/>
        </w:rPr>
      </w:pPr>
      <w:bookmarkStart w:name="_GoBack" w:id="0"/>
      <w:bookmarkEnd w:id="0"/>
    </w:p>
    <w:p w:rsidRPr="00C9438D" w:rsidR="006740D1" w:rsidP="006740D1" w:rsidRDefault="006740D1" w14:paraId="43D673B2" w14:textId="77777777">
      <w:pPr>
        <w:pStyle w:val="DCATopSubHeader"/>
        <w:rPr>
          <w:sz w:val="19"/>
          <w:szCs w:val="19"/>
        </w:rPr>
      </w:pPr>
      <w:r w:rsidRPr="00C9438D">
        <w:rPr>
          <w:sz w:val="19"/>
          <w:szCs w:val="19"/>
        </w:rPr>
        <w:t>Further Information can be found in:</w:t>
      </w:r>
    </w:p>
    <w:p w:rsidRPr="00C9438D" w:rsidR="003E13BF" w:rsidP="47EEEF20" w:rsidRDefault="006740D1" w14:paraId="4F2E8007" w14:textId="47F504DB">
      <w:pPr>
        <w:pStyle w:val="DCABullets"/>
        <w:rPr>
          <w:b w:val="1"/>
          <w:bCs w:val="1"/>
          <w:sz w:val="19"/>
          <w:szCs w:val="19"/>
        </w:rPr>
      </w:pPr>
      <w:r w:rsidRPr="47EEEF20" w:rsidR="006740D1">
        <w:rPr>
          <w:sz w:val="19"/>
          <w:szCs w:val="19"/>
        </w:rPr>
        <w:t>Long term plans</w:t>
      </w:r>
    </w:p>
    <w:p w:rsidRPr="00C9438D" w:rsidR="00D75A27" w:rsidP="47EEEF20" w:rsidRDefault="00D75A27" w14:paraId="19083D4D" w14:textId="3F455FAE">
      <w:pPr>
        <w:pStyle w:val="DCABullets"/>
        <w:rPr>
          <w:b w:val="0"/>
          <w:bCs w:val="0"/>
          <w:sz w:val="18"/>
          <w:szCs w:val="18"/>
        </w:rPr>
      </w:pPr>
      <w:r w:rsidRPr="47EEEF20" w:rsidR="01764293">
        <w:rPr>
          <w:b w:val="0"/>
          <w:bCs w:val="0"/>
          <w:sz w:val="18"/>
          <w:szCs w:val="18"/>
        </w:rPr>
        <w:t>BTEC Tech award Level ½ Health and Social care specification</w:t>
      </w:r>
    </w:p>
    <w:p w:rsidRPr="00C9438D" w:rsidR="00D75A27" w:rsidP="47EEEF20" w:rsidRDefault="00D75A27" w14:paraId="45F26795" w14:textId="4C3D9367">
      <w:pPr>
        <w:pStyle w:val="DCABullets"/>
        <w:rPr>
          <w:b w:val="0"/>
          <w:bCs w:val="0"/>
          <w:sz w:val="18"/>
          <w:szCs w:val="18"/>
        </w:rPr>
      </w:pPr>
      <w:r w:rsidRPr="47EEEF20" w:rsidR="01764293">
        <w:rPr>
          <w:b w:val="0"/>
          <w:bCs w:val="0"/>
          <w:sz w:val="18"/>
          <w:szCs w:val="18"/>
        </w:rPr>
        <w:t>Knowledge navigators</w:t>
      </w:r>
    </w:p>
    <w:sectPr w:rsidRPr="00C9438D" w:rsidR="00D75A27" w:rsidSect="006E6231">
      <w:headerReference w:type="default" r:id="rId22"/>
      <w:footerReference w:type="default" r:id="rId23"/>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305" w:rsidRDefault="00995305" w14:paraId="17647998" w14:textId="77777777">
      <w:r>
        <w:separator/>
      </w:r>
    </w:p>
  </w:endnote>
  <w:endnote w:type="continuationSeparator" w:id="0">
    <w:p w:rsidR="00995305" w:rsidRDefault="00995305" w14:paraId="116C82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03208F" w:rsidR="006E6231" w:rsidP="006E6231" w:rsidRDefault="006E6231" w14:paraId="7124462A"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305" w:rsidRDefault="00995305" w14:paraId="387CC257" w14:textId="77777777">
      <w:r>
        <w:separator/>
      </w:r>
    </w:p>
  </w:footnote>
  <w:footnote w:type="continuationSeparator" w:id="0">
    <w:p w:rsidR="00995305" w:rsidRDefault="00995305" w14:paraId="7C54C7E1" w14:textId="777777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6E6231" w:rsidP="006E6231" w:rsidRDefault="00110C5F" w14:paraId="00B9E68F" w14:textId="77777777">
    <w:pPr>
      <w:pStyle w:val="DCAHeader"/>
      <w:jc w:val="right"/>
    </w:pPr>
    <w:r>
      <w:rPr>
        <w:noProof/>
        <w:lang w:eastAsia="en-GB"/>
      </w:rPr>
      <w:drawing>
        <wp:anchor distT="0" distB="0" distL="114300" distR="114300" simplePos="0" relativeHeight="251659264" behindDoc="1" locked="0" layoutInCell="1" allowOverlap="1" wp14:anchorId="18578EC6" wp14:editId="720D06A3">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38">
    <w:nsid w:val="6e0defd6"/>
    <w:multiLevelType xmlns:w="http://schemas.openxmlformats.org/wordprocessingml/2006/main" w:val="hybridMultilevel"/>
    <w:lvl xmlns:w="http://schemas.openxmlformats.org/wordprocessingml/2006/main" w:ilvl="0">
      <w:start w:val="1"/>
      <w:numFmt w:val="bullet"/>
      <w:lvlText w:val=""/>
      <w:lvlJc w:val="left"/>
      <w:pPr>
        <w:ind w:left="17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4d845ea"/>
    <w:multiLevelType xmlns:w="http://schemas.openxmlformats.org/wordprocessingml/2006/main" w:val="hybridMultilevel"/>
    <w:lvl xmlns:w="http://schemas.openxmlformats.org/wordprocessingml/2006/main" w:ilvl="0">
      <w:start w:val="1"/>
      <w:numFmt w:val="bullet"/>
      <w:lvlText w:val=""/>
      <w:lvlJc w:val="left"/>
      <w:pPr>
        <w:ind w:left="17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7014F45"/>
    <w:multiLevelType w:val="hybridMultilevel"/>
    <w:tmpl w:val="8FA8B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09261AB0"/>
    <w:multiLevelType w:val="hybridMultilevel"/>
    <w:tmpl w:val="EF986228"/>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nsid w:val="09704CCE"/>
    <w:multiLevelType w:val="multilevel"/>
    <w:tmpl w:val="5EBCD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nsid w:val="0A2132D2"/>
    <w:multiLevelType w:val="hybridMultilevel"/>
    <w:tmpl w:val="D288546E"/>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119543FA"/>
    <w:multiLevelType w:val="hybridMultilevel"/>
    <w:tmpl w:val="3C866EA6"/>
    <w:lvl w:ilvl="0" w:tplc="6AEEC984">
      <w:start w:val="1"/>
      <w:numFmt w:val="bullet"/>
      <w:lvlText w:val="•"/>
      <w:lvlJc w:val="left"/>
      <w:pPr>
        <w:tabs>
          <w:tab w:val="num" w:pos="720"/>
        </w:tabs>
        <w:ind w:left="720" w:hanging="360"/>
      </w:pPr>
      <w:rPr>
        <w:rFonts w:hint="default" w:ascii="Arial" w:hAnsi="Arial"/>
      </w:rPr>
    </w:lvl>
    <w:lvl w:ilvl="1" w:tplc="87BA873C" w:tentative="1">
      <w:start w:val="1"/>
      <w:numFmt w:val="bullet"/>
      <w:lvlText w:val="•"/>
      <w:lvlJc w:val="left"/>
      <w:pPr>
        <w:tabs>
          <w:tab w:val="num" w:pos="1440"/>
        </w:tabs>
        <w:ind w:left="1440" w:hanging="360"/>
      </w:pPr>
      <w:rPr>
        <w:rFonts w:hint="default" w:ascii="Arial" w:hAnsi="Arial"/>
      </w:rPr>
    </w:lvl>
    <w:lvl w:ilvl="2" w:tplc="AE60113A" w:tentative="1">
      <w:start w:val="1"/>
      <w:numFmt w:val="bullet"/>
      <w:lvlText w:val="•"/>
      <w:lvlJc w:val="left"/>
      <w:pPr>
        <w:tabs>
          <w:tab w:val="num" w:pos="2160"/>
        </w:tabs>
        <w:ind w:left="2160" w:hanging="360"/>
      </w:pPr>
      <w:rPr>
        <w:rFonts w:hint="default" w:ascii="Arial" w:hAnsi="Arial"/>
      </w:rPr>
    </w:lvl>
    <w:lvl w:ilvl="3" w:tplc="45AE7B98" w:tentative="1">
      <w:start w:val="1"/>
      <w:numFmt w:val="bullet"/>
      <w:lvlText w:val="•"/>
      <w:lvlJc w:val="left"/>
      <w:pPr>
        <w:tabs>
          <w:tab w:val="num" w:pos="2880"/>
        </w:tabs>
        <w:ind w:left="2880" w:hanging="360"/>
      </w:pPr>
      <w:rPr>
        <w:rFonts w:hint="default" w:ascii="Arial" w:hAnsi="Arial"/>
      </w:rPr>
    </w:lvl>
    <w:lvl w:ilvl="4" w:tplc="E474F156" w:tentative="1">
      <w:start w:val="1"/>
      <w:numFmt w:val="bullet"/>
      <w:lvlText w:val="•"/>
      <w:lvlJc w:val="left"/>
      <w:pPr>
        <w:tabs>
          <w:tab w:val="num" w:pos="3600"/>
        </w:tabs>
        <w:ind w:left="3600" w:hanging="360"/>
      </w:pPr>
      <w:rPr>
        <w:rFonts w:hint="default" w:ascii="Arial" w:hAnsi="Arial"/>
      </w:rPr>
    </w:lvl>
    <w:lvl w:ilvl="5" w:tplc="208285C2" w:tentative="1">
      <w:start w:val="1"/>
      <w:numFmt w:val="bullet"/>
      <w:lvlText w:val="•"/>
      <w:lvlJc w:val="left"/>
      <w:pPr>
        <w:tabs>
          <w:tab w:val="num" w:pos="4320"/>
        </w:tabs>
        <w:ind w:left="4320" w:hanging="360"/>
      </w:pPr>
      <w:rPr>
        <w:rFonts w:hint="default" w:ascii="Arial" w:hAnsi="Arial"/>
      </w:rPr>
    </w:lvl>
    <w:lvl w:ilvl="6" w:tplc="E9BC6002" w:tentative="1">
      <w:start w:val="1"/>
      <w:numFmt w:val="bullet"/>
      <w:lvlText w:val="•"/>
      <w:lvlJc w:val="left"/>
      <w:pPr>
        <w:tabs>
          <w:tab w:val="num" w:pos="5040"/>
        </w:tabs>
        <w:ind w:left="5040" w:hanging="360"/>
      </w:pPr>
      <w:rPr>
        <w:rFonts w:hint="default" w:ascii="Arial" w:hAnsi="Arial"/>
      </w:rPr>
    </w:lvl>
    <w:lvl w:ilvl="7" w:tplc="B20AA05A" w:tentative="1">
      <w:start w:val="1"/>
      <w:numFmt w:val="bullet"/>
      <w:lvlText w:val="•"/>
      <w:lvlJc w:val="left"/>
      <w:pPr>
        <w:tabs>
          <w:tab w:val="num" w:pos="5760"/>
        </w:tabs>
        <w:ind w:left="5760" w:hanging="360"/>
      </w:pPr>
      <w:rPr>
        <w:rFonts w:hint="default" w:ascii="Arial" w:hAnsi="Arial"/>
      </w:rPr>
    </w:lvl>
    <w:lvl w:ilvl="8" w:tplc="22CAFA62" w:tentative="1">
      <w:start w:val="1"/>
      <w:numFmt w:val="bullet"/>
      <w:lvlText w:val="•"/>
      <w:lvlJc w:val="left"/>
      <w:pPr>
        <w:tabs>
          <w:tab w:val="num" w:pos="6480"/>
        </w:tabs>
        <w:ind w:left="6480" w:hanging="360"/>
      </w:pPr>
      <w:rPr>
        <w:rFonts w:hint="default" w:ascii="Arial" w:hAnsi="Arial"/>
      </w:rPr>
    </w:lvl>
  </w:abstractNum>
  <w:abstractNum w:abstractNumId="5">
    <w:nsid w:val="136A7433"/>
    <w:multiLevelType w:val="hybridMultilevel"/>
    <w:tmpl w:val="24DC8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nsid w:val="1B5250BF"/>
    <w:multiLevelType w:val="hybridMultilevel"/>
    <w:tmpl w:val="EC285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nsid w:val="1E072F1D"/>
    <w:multiLevelType w:val="hybridMultilevel"/>
    <w:tmpl w:val="39AE2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nsid w:val="1F733225"/>
    <w:multiLevelType w:val="hybridMultilevel"/>
    <w:tmpl w:val="CDA23BF6"/>
    <w:lvl w:ilvl="0" w:tplc="96EEB2BE">
      <w:start w:val="1"/>
      <w:numFmt w:val="bullet"/>
      <w:lvlText w:val=""/>
      <w:lvlJc w:val="left"/>
      <w:pPr>
        <w:ind w:left="1080" w:hanging="360"/>
      </w:pPr>
      <w:rPr>
        <w:rFonts w:hint="default" w:ascii="Symbol" w:hAnsi="Symbol"/>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nsid w:val="28D534F4"/>
    <w:multiLevelType w:val="hybridMultilevel"/>
    <w:tmpl w:val="6662539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nsid w:val="2BE6511C"/>
    <w:multiLevelType w:val="hybridMultilevel"/>
    <w:tmpl w:val="B1C42212"/>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nsid w:val="31B4018F"/>
    <w:multiLevelType w:val="hybridMultilevel"/>
    <w:tmpl w:val="11380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nsid w:val="38501ED2"/>
    <w:multiLevelType w:val="hybridMultilevel"/>
    <w:tmpl w:val="20DAC25C"/>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nsid w:val="3A580534"/>
    <w:multiLevelType w:val="hybridMultilevel"/>
    <w:tmpl w:val="A740C5B6"/>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nsid w:val="3CD02902"/>
    <w:multiLevelType w:val="hybridMultilevel"/>
    <w:tmpl w:val="B6509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nsid w:val="3EE171C2"/>
    <w:multiLevelType w:val="hybridMultilevel"/>
    <w:tmpl w:val="BE60E41E"/>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nsid w:val="40066C68"/>
    <w:multiLevelType w:val="hybridMultilevel"/>
    <w:tmpl w:val="2410C416"/>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18">
    <w:nsid w:val="40E26B6E"/>
    <w:multiLevelType w:val="multilevel"/>
    <w:tmpl w:val="6888A8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CB5F10"/>
    <w:multiLevelType w:val="hybridMultilevel"/>
    <w:tmpl w:val="8026A498"/>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nsid w:val="509E075D"/>
    <w:multiLevelType w:val="hybridMultilevel"/>
    <w:tmpl w:val="4650CC1A"/>
    <w:lvl w:ilvl="0" w:tplc="A1407D58">
      <w:start w:val="1"/>
      <w:numFmt w:val="bullet"/>
      <w:lvlText w:val="•"/>
      <w:lvlJc w:val="left"/>
      <w:pPr>
        <w:tabs>
          <w:tab w:val="num" w:pos="720"/>
        </w:tabs>
        <w:ind w:left="720" w:hanging="360"/>
      </w:pPr>
      <w:rPr>
        <w:rFonts w:hint="default" w:ascii="Arial" w:hAnsi="Arial"/>
      </w:rPr>
    </w:lvl>
    <w:lvl w:ilvl="1" w:tplc="1220C7CA" w:tentative="1">
      <w:start w:val="1"/>
      <w:numFmt w:val="bullet"/>
      <w:lvlText w:val="•"/>
      <w:lvlJc w:val="left"/>
      <w:pPr>
        <w:tabs>
          <w:tab w:val="num" w:pos="1440"/>
        </w:tabs>
        <w:ind w:left="1440" w:hanging="360"/>
      </w:pPr>
      <w:rPr>
        <w:rFonts w:hint="default" w:ascii="Arial" w:hAnsi="Arial"/>
      </w:rPr>
    </w:lvl>
    <w:lvl w:ilvl="2" w:tplc="0CFA350A" w:tentative="1">
      <w:start w:val="1"/>
      <w:numFmt w:val="bullet"/>
      <w:lvlText w:val="•"/>
      <w:lvlJc w:val="left"/>
      <w:pPr>
        <w:tabs>
          <w:tab w:val="num" w:pos="2160"/>
        </w:tabs>
        <w:ind w:left="2160" w:hanging="360"/>
      </w:pPr>
      <w:rPr>
        <w:rFonts w:hint="default" w:ascii="Arial" w:hAnsi="Arial"/>
      </w:rPr>
    </w:lvl>
    <w:lvl w:ilvl="3" w:tplc="23F8490A" w:tentative="1">
      <w:start w:val="1"/>
      <w:numFmt w:val="bullet"/>
      <w:lvlText w:val="•"/>
      <w:lvlJc w:val="left"/>
      <w:pPr>
        <w:tabs>
          <w:tab w:val="num" w:pos="2880"/>
        </w:tabs>
        <w:ind w:left="2880" w:hanging="360"/>
      </w:pPr>
      <w:rPr>
        <w:rFonts w:hint="default" w:ascii="Arial" w:hAnsi="Arial"/>
      </w:rPr>
    </w:lvl>
    <w:lvl w:ilvl="4" w:tplc="55DE8DCA" w:tentative="1">
      <w:start w:val="1"/>
      <w:numFmt w:val="bullet"/>
      <w:lvlText w:val="•"/>
      <w:lvlJc w:val="left"/>
      <w:pPr>
        <w:tabs>
          <w:tab w:val="num" w:pos="3600"/>
        </w:tabs>
        <w:ind w:left="3600" w:hanging="360"/>
      </w:pPr>
      <w:rPr>
        <w:rFonts w:hint="default" w:ascii="Arial" w:hAnsi="Arial"/>
      </w:rPr>
    </w:lvl>
    <w:lvl w:ilvl="5" w:tplc="12E08A34" w:tentative="1">
      <w:start w:val="1"/>
      <w:numFmt w:val="bullet"/>
      <w:lvlText w:val="•"/>
      <w:lvlJc w:val="left"/>
      <w:pPr>
        <w:tabs>
          <w:tab w:val="num" w:pos="4320"/>
        </w:tabs>
        <w:ind w:left="4320" w:hanging="360"/>
      </w:pPr>
      <w:rPr>
        <w:rFonts w:hint="default" w:ascii="Arial" w:hAnsi="Arial"/>
      </w:rPr>
    </w:lvl>
    <w:lvl w:ilvl="6" w:tplc="5B7AD1B4" w:tentative="1">
      <w:start w:val="1"/>
      <w:numFmt w:val="bullet"/>
      <w:lvlText w:val="•"/>
      <w:lvlJc w:val="left"/>
      <w:pPr>
        <w:tabs>
          <w:tab w:val="num" w:pos="5040"/>
        </w:tabs>
        <w:ind w:left="5040" w:hanging="360"/>
      </w:pPr>
      <w:rPr>
        <w:rFonts w:hint="default" w:ascii="Arial" w:hAnsi="Arial"/>
      </w:rPr>
    </w:lvl>
    <w:lvl w:ilvl="7" w:tplc="A32C5C16" w:tentative="1">
      <w:start w:val="1"/>
      <w:numFmt w:val="bullet"/>
      <w:lvlText w:val="•"/>
      <w:lvlJc w:val="left"/>
      <w:pPr>
        <w:tabs>
          <w:tab w:val="num" w:pos="5760"/>
        </w:tabs>
        <w:ind w:left="5760" w:hanging="360"/>
      </w:pPr>
      <w:rPr>
        <w:rFonts w:hint="default" w:ascii="Arial" w:hAnsi="Arial"/>
      </w:rPr>
    </w:lvl>
    <w:lvl w:ilvl="8" w:tplc="1BEECE14" w:tentative="1">
      <w:start w:val="1"/>
      <w:numFmt w:val="bullet"/>
      <w:lvlText w:val="•"/>
      <w:lvlJc w:val="left"/>
      <w:pPr>
        <w:tabs>
          <w:tab w:val="num" w:pos="6480"/>
        </w:tabs>
        <w:ind w:left="6480" w:hanging="360"/>
      </w:pPr>
      <w:rPr>
        <w:rFonts w:hint="default" w:ascii="Arial" w:hAnsi="Arial"/>
      </w:rPr>
    </w:lvl>
  </w:abstractNum>
  <w:abstractNum w:abstractNumId="21">
    <w:nsid w:val="554C7A3B"/>
    <w:multiLevelType w:val="hybridMultilevel"/>
    <w:tmpl w:val="FB9AF10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nsid w:val="56360C29"/>
    <w:multiLevelType w:val="hybridMultilevel"/>
    <w:tmpl w:val="8A1CC09A"/>
    <w:lvl w:ilvl="0" w:tplc="6192B998">
      <w:start w:val="1"/>
      <w:numFmt w:val="bullet"/>
      <w:lvlText w:val=""/>
      <w:lvlJc w:val="left"/>
      <w:pPr>
        <w:ind w:left="720" w:hanging="360"/>
      </w:pPr>
      <w:rPr>
        <w:rFonts w:hint="default" w:ascii="Symbol" w:hAnsi="Symbol"/>
      </w:rPr>
    </w:lvl>
    <w:lvl w:ilvl="1" w:tplc="75D4E14C">
      <w:start w:val="1"/>
      <w:numFmt w:val="bullet"/>
      <w:lvlText w:val="o"/>
      <w:lvlJc w:val="left"/>
      <w:pPr>
        <w:ind w:left="1440" w:hanging="360"/>
      </w:pPr>
      <w:rPr>
        <w:rFonts w:hint="default" w:ascii="Courier New" w:hAnsi="Courier New"/>
      </w:rPr>
    </w:lvl>
    <w:lvl w:ilvl="2" w:tplc="D43A453A">
      <w:start w:val="1"/>
      <w:numFmt w:val="bullet"/>
      <w:lvlText w:val=""/>
      <w:lvlJc w:val="left"/>
      <w:pPr>
        <w:ind w:left="2160" w:hanging="360"/>
      </w:pPr>
      <w:rPr>
        <w:rFonts w:hint="default" w:ascii="Wingdings" w:hAnsi="Wingdings"/>
      </w:rPr>
    </w:lvl>
    <w:lvl w:ilvl="3" w:tplc="4E30EDDA">
      <w:start w:val="1"/>
      <w:numFmt w:val="bullet"/>
      <w:lvlText w:val=""/>
      <w:lvlJc w:val="left"/>
      <w:pPr>
        <w:ind w:left="2880" w:hanging="360"/>
      </w:pPr>
      <w:rPr>
        <w:rFonts w:hint="default" w:ascii="Symbol" w:hAnsi="Symbol"/>
      </w:rPr>
    </w:lvl>
    <w:lvl w:ilvl="4" w:tplc="68F61A40">
      <w:start w:val="1"/>
      <w:numFmt w:val="bullet"/>
      <w:lvlText w:val="o"/>
      <w:lvlJc w:val="left"/>
      <w:pPr>
        <w:ind w:left="3600" w:hanging="360"/>
      </w:pPr>
      <w:rPr>
        <w:rFonts w:hint="default" w:ascii="Courier New" w:hAnsi="Courier New"/>
      </w:rPr>
    </w:lvl>
    <w:lvl w:ilvl="5" w:tplc="5A585DAA">
      <w:start w:val="1"/>
      <w:numFmt w:val="bullet"/>
      <w:lvlText w:val=""/>
      <w:lvlJc w:val="left"/>
      <w:pPr>
        <w:ind w:left="4320" w:hanging="360"/>
      </w:pPr>
      <w:rPr>
        <w:rFonts w:hint="default" w:ascii="Wingdings" w:hAnsi="Wingdings"/>
      </w:rPr>
    </w:lvl>
    <w:lvl w:ilvl="6" w:tplc="E110E704">
      <w:start w:val="1"/>
      <w:numFmt w:val="bullet"/>
      <w:lvlText w:val=""/>
      <w:lvlJc w:val="left"/>
      <w:pPr>
        <w:ind w:left="5040" w:hanging="360"/>
      </w:pPr>
      <w:rPr>
        <w:rFonts w:hint="default" w:ascii="Symbol" w:hAnsi="Symbol"/>
      </w:rPr>
    </w:lvl>
    <w:lvl w:ilvl="7" w:tplc="2AFEAB46">
      <w:start w:val="1"/>
      <w:numFmt w:val="bullet"/>
      <w:lvlText w:val="o"/>
      <w:lvlJc w:val="left"/>
      <w:pPr>
        <w:ind w:left="5760" w:hanging="360"/>
      </w:pPr>
      <w:rPr>
        <w:rFonts w:hint="default" w:ascii="Courier New" w:hAnsi="Courier New"/>
      </w:rPr>
    </w:lvl>
    <w:lvl w:ilvl="8" w:tplc="36862968">
      <w:start w:val="1"/>
      <w:numFmt w:val="bullet"/>
      <w:lvlText w:val=""/>
      <w:lvlJc w:val="left"/>
      <w:pPr>
        <w:ind w:left="6480" w:hanging="360"/>
      </w:pPr>
      <w:rPr>
        <w:rFonts w:hint="default" w:ascii="Wingdings" w:hAnsi="Wingdings"/>
      </w:rPr>
    </w:lvl>
  </w:abstractNum>
  <w:abstractNum w:abstractNumId="23">
    <w:nsid w:val="5B981CC0"/>
    <w:multiLevelType w:val="hybridMultilevel"/>
    <w:tmpl w:val="5BD808BE"/>
    <w:lvl w:ilvl="0" w:tplc="BD4C983A">
      <w:start w:val="1"/>
      <w:numFmt w:val="bullet"/>
      <w:lvlText w:val="•"/>
      <w:lvlJc w:val="left"/>
      <w:pPr>
        <w:tabs>
          <w:tab w:val="num" w:pos="720"/>
        </w:tabs>
        <w:ind w:left="720" w:hanging="360"/>
      </w:pPr>
      <w:rPr>
        <w:rFonts w:hint="default" w:ascii="Arial" w:hAnsi="Arial"/>
      </w:rPr>
    </w:lvl>
    <w:lvl w:ilvl="1" w:tplc="73A27B0A" w:tentative="1">
      <w:start w:val="1"/>
      <w:numFmt w:val="bullet"/>
      <w:lvlText w:val="•"/>
      <w:lvlJc w:val="left"/>
      <w:pPr>
        <w:tabs>
          <w:tab w:val="num" w:pos="1440"/>
        </w:tabs>
        <w:ind w:left="1440" w:hanging="360"/>
      </w:pPr>
      <w:rPr>
        <w:rFonts w:hint="default" w:ascii="Arial" w:hAnsi="Arial"/>
      </w:rPr>
    </w:lvl>
    <w:lvl w:ilvl="2" w:tplc="B276F82A" w:tentative="1">
      <w:start w:val="1"/>
      <w:numFmt w:val="bullet"/>
      <w:lvlText w:val="•"/>
      <w:lvlJc w:val="left"/>
      <w:pPr>
        <w:tabs>
          <w:tab w:val="num" w:pos="2160"/>
        </w:tabs>
        <w:ind w:left="2160" w:hanging="360"/>
      </w:pPr>
      <w:rPr>
        <w:rFonts w:hint="default" w:ascii="Arial" w:hAnsi="Arial"/>
      </w:rPr>
    </w:lvl>
    <w:lvl w:ilvl="3" w:tplc="08227732" w:tentative="1">
      <w:start w:val="1"/>
      <w:numFmt w:val="bullet"/>
      <w:lvlText w:val="•"/>
      <w:lvlJc w:val="left"/>
      <w:pPr>
        <w:tabs>
          <w:tab w:val="num" w:pos="2880"/>
        </w:tabs>
        <w:ind w:left="2880" w:hanging="360"/>
      </w:pPr>
      <w:rPr>
        <w:rFonts w:hint="default" w:ascii="Arial" w:hAnsi="Arial"/>
      </w:rPr>
    </w:lvl>
    <w:lvl w:ilvl="4" w:tplc="4704B2C4" w:tentative="1">
      <w:start w:val="1"/>
      <w:numFmt w:val="bullet"/>
      <w:lvlText w:val="•"/>
      <w:lvlJc w:val="left"/>
      <w:pPr>
        <w:tabs>
          <w:tab w:val="num" w:pos="3600"/>
        </w:tabs>
        <w:ind w:left="3600" w:hanging="360"/>
      </w:pPr>
      <w:rPr>
        <w:rFonts w:hint="default" w:ascii="Arial" w:hAnsi="Arial"/>
      </w:rPr>
    </w:lvl>
    <w:lvl w:ilvl="5" w:tplc="A41674EE" w:tentative="1">
      <w:start w:val="1"/>
      <w:numFmt w:val="bullet"/>
      <w:lvlText w:val="•"/>
      <w:lvlJc w:val="left"/>
      <w:pPr>
        <w:tabs>
          <w:tab w:val="num" w:pos="4320"/>
        </w:tabs>
        <w:ind w:left="4320" w:hanging="360"/>
      </w:pPr>
      <w:rPr>
        <w:rFonts w:hint="default" w:ascii="Arial" w:hAnsi="Arial"/>
      </w:rPr>
    </w:lvl>
    <w:lvl w:ilvl="6" w:tplc="2C10B412" w:tentative="1">
      <w:start w:val="1"/>
      <w:numFmt w:val="bullet"/>
      <w:lvlText w:val="•"/>
      <w:lvlJc w:val="left"/>
      <w:pPr>
        <w:tabs>
          <w:tab w:val="num" w:pos="5040"/>
        </w:tabs>
        <w:ind w:left="5040" w:hanging="360"/>
      </w:pPr>
      <w:rPr>
        <w:rFonts w:hint="default" w:ascii="Arial" w:hAnsi="Arial"/>
      </w:rPr>
    </w:lvl>
    <w:lvl w:ilvl="7" w:tplc="BD920038" w:tentative="1">
      <w:start w:val="1"/>
      <w:numFmt w:val="bullet"/>
      <w:lvlText w:val="•"/>
      <w:lvlJc w:val="left"/>
      <w:pPr>
        <w:tabs>
          <w:tab w:val="num" w:pos="5760"/>
        </w:tabs>
        <w:ind w:left="5760" w:hanging="360"/>
      </w:pPr>
      <w:rPr>
        <w:rFonts w:hint="default" w:ascii="Arial" w:hAnsi="Arial"/>
      </w:rPr>
    </w:lvl>
    <w:lvl w:ilvl="8" w:tplc="D696ECE2" w:tentative="1">
      <w:start w:val="1"/>
      <w:numFmt w:val="bullet"/>
      <w:lvlText w:val="•"/>
      <w:lvlJc w:val="left"/>
      <w:pPr>
        <w:tabs>
          <w:tab w:val="num" w:pos="6480"/>
        </w:tabs>
        <w:ind w:left="6480" w:hanging="360"/>
      </w:pPr>
      <w:rPr>
        <w:rFonts w:hint="default" w:ascii="Arial" w:hAnsi="Arial"/>
      </w:rPr>
    </w:lvl>
  </w:abstractNum>
  <w:abstractNum w:abstractNumId="24">
    <w:nsid w:val="5C1724AC"/>
    <w:multiLevelType w:val="hybridMultilevel"/>
    <w:tmpl w:val="27B49402"/>
    <w:lvl w:ilvl="0" w:tplc="76564EEC">
      <w:start w:val="1"/>
      <w:numFmt w:val="bullet"/>
      <w:lvlText w:val="•"/>
      <w:lvlJc w:val="left"/>
      <w:pPr>
        <w:tabs>
          <w:tab w:val="num" w:pos="720"/>
        </w:tabs>
        <w:ind w:left="720" w:hanging="360"/>
      </w:pPr>
      <w:rPr>
        <w:rFonts w:hint="default" w:ascii="Arial" w:hAnsi="Arial"/>
      </w:rPr>
    </w:lvl>
    <w:lvl w:ilvl="1" w:tplc="05DAE800" w:tentative="1">
      <w:start w:val="1"/>
      <w:numFmt w:val="bullet"/>
      <w:lvlText w:val="•"/>
      <w:lvlJc w:val="left"/>
      <w:pPr>
        <w:tabs>
          <w:tab w:val="num" w:pos="1440"/>
        </w:tabs>
        <w:ind w:left="1440" w:hanging="360"/>
      </w:pPr>
      <w:rPr>
        <w:rFonts w:hint="default" w:ascii="Arial" w:hAnsi="Arial"/>
      </w:rPr>
    </w:lvl>
    <w:lvl w:ilvl="2" w:tplc="DCE2427A" w:tentative="1">
      <w:start w:val="1"/>
      <w:numFmt w:val="bullet"/>
      <w:lvlText w:val="•"/>
      <w:lvlJc w:val="left"/>
      <w:pPr>
        <w:tabs>
          <w:tab w:val="num" w:pos="2160"/>
        </w:tabs>
        <w:ind w:left="2160" w:hanging="360"/>
      </w:pPr>
      <w:rPr>
        <w:rFonts w:hint="default" w:ascii="Arial" w:hAnsi="Arial"/>
      </w:rPr>
    </w:lvl>
    <w:lvl w:ilvl="3" w:tplc="99EA4E86" w:tentative="1">
      <w:start w:val="1"/>
      <w:numFmt w:val="bullet"/>
      <w:lvlText w:val="•"/>
      <w:lvlJc w:val="left"/>
      <w:pPr>
        <w:tabs>
          <w:tab w:val="num" w:pos="2880"/>
        </w:tabs>
        <w:ind w:left="2880" w:hanging="360"/>
      </w:pPr>
      <w:rPr>
        <w:rFonts w:hint="default" w:ascii="Arial" w:hAnsi="Arial"/>
      </w:rPr>
    </w:lvl>
    <w:lvl w:ilvl="4" w:tplc="C3145A38" w:tentative="1">
      <w:start w:val="1"/>
      <w:numFmt w:val="bullet"/>
      <w:lvlText w:val="•"/>
      <w:lvlJc w:val="left"/>
      <w:pPr>
        <w:tabs>
          <w:tab w:val="num" w:pos="3600"/>
        </w:tabs>
        <w:ind w:left="3600" w:hanging="360"/>
      </w:pPr>
      <w:rPr>
        <w:rFonts w:hint="default" w:ascii="Arial" w:hAnsi="Arial"/>
      </w:rPr>
    </w:lvl>
    <w:lvl w:ilvl="5" w:tplc="ABBA854E" w:tentative="1">
      <w:start w:val="1"/>
      <w:numFmt w:val="bullet"/>
      <w:lvlText w:val="•"/>
      <w:lvlJc w:val="left"/>
      <w:pPr>
        <w:tabs>
          <w:tab w:val="num" w:pos="4320"/>
        </w:tabs>
        <w:ind w:left="4320" w:hanging="360"/>
      </w:pPr>
      <w:rPr>
        <w:rFonts w:hint="default" w:ascii="Arial" w:hAnsi="Arial"/>
      </w:rPr>
    </w:lvl>
    <w:lvl w:ilvl="6" w:tplc="759438A8" w:tentative="1">
      <w:start w:val="1"/>
      <w:numFmt w:val="bullet"/>
      <w:lvlText w:val="•"/>
      <w:lvlJc w:val="left"/>
      <w:pPr>
        <w:tabs>
          <w:tab w:val="num" w:pos="5040"/>
        </w:tabs>
        <w:ind w:left="5040" w:hanging="360"/>
      </w:pPr>
      <w:rPr>
        <w:rFonts w:hint="default" w:ascii="Arial" w:hAnsi="Arial"/>
      </w:rPr>
    </w:lvl>
    <w:lvl w:ilvl="7" w:tplc="1436D962" w:tentative="1">
      <w:start w:val="1"/>
      <w:numFmt w:val="bullet"/>
      <w:lvlText w:val="•"/>
      <w:lvlJc w:val="left"/>
      <w:pPr>
        <w:tabs>
          <w:tab w:val="num" w:pos="5760"/>
        </w:tabs>
        <w:ind w:left="5760" w:hanging="360"/>
      </w:pPr>
      <w:rPr>
        <w:rFonts w:hint="default" w:ascii="Arial" w:hAnsi="Arial"/>
      </w:rPr>
    </w:lvl>
    <w:lvl w:ilvl="8" w:tplc="03BE02B6" w:tentative="1">
      <w:start w:val="1"/>
      <w:numFmt w:val="bullet"/>
      <w:lvlText w:val="•"/>
      <w:lvlJc w:val="left"/>
      <w:pPr>
        <w:tabs>
          <w:tab w:val="num" w:pos="6480"/>
        </w:tabs>
        <w:ind w:left="6480" w:hanging="360"/>
      </w:pPr>
      <w:rPr>
        <w:rFonts w:hint="default" w:ascii="Arial" w:hAnsi="Arial"/>
      </w:rPr>
    </w:lvl>
  </w:abstractNum>
  <w:abstractNum w:abstractNumId="25">
    <w:nsid w:val="60E32D21"/>
    <w:multiLevelType w:val="hybridMultilevel"/>
    <w:tmpl w:val="43569CA4"/>
    <w:lvl w:ilvl="0" w:tplc="9C2E38B8">
      <w:numFmt w:val="bullet"/>
      <w:lvlText w:val="•"/>
      <w:lvlJc w:val="left"/>
      <w:pPr>
        <w:ind w:left="720" w:hanging="360"/>
      </w:pPr>
      <w:rPr>
        <w:rFonts w:hint="default" w:ascii="Calibri" w:hAnsi="Calibri"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nsid w:val="61287CF5"/>
    <w:multiLevelType w:val="hybridMultilevel"/>
    <w:tmpl w:val="484C1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nsid w:val="639174EB"/>
    <w:multiLevelType w:val="hybridMultilevel"/>
    <w:tmpl w:val="6B24C0C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8">
    <w:nsid w:val="690A00D6"/>
    <w:multiLevelType w:val="hybridMultilevel"/>
    <w:tmpl w:val="96F01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nsid w:val="6C5A0F6B"/>
    <w:multiLevelType w:val="hybridMultilevel"/>
    <w:tmpl w:val="5B8EC88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0">
    <w:nsid w:val="6E587624"/>
    <w:multiLevelType w:val="hybridMultilevel"/>
    <w:tmpl w:val="4F9A5278"/>
    <w:lvl w:ilvl="0" w:tplc="96EEB2BE">
      <w:start w:val="1"/>
      <w:numFmt w:val="bullet"/>
      <w:lvlText w:val=""/>
      <w:lvlJc w:val="left"/>
      <w:pPr>
        <w:ind w:left="760" w:hanging="360"/>
      </w:pPr>
      <w:rPr>
        <w:rFonts w:hint="default" w:ascii="Symbol" w:hAnsi="Symbol"/>
        <w:sz w:val="20"/>
        <w:szCs w:val="20"/>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31">
    <w:nsid w:val="72CB21EA"/>
    <w:multiLevelType w:val="hybridMultilevel"/>
    <w:tmpl w:val="82E2A2AA"/>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nsid w:val="73BB2A1E"/>
    <w:multiLevelType w:val="hybridMultilevel"/>
    <w:tmpl w:val="145EB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nsid w:val="75186681"/>
    <w:multiLevelType w:val="hybridMultilevel"/>
    <w:tmpl w:val="6B0E53AC"/>
    <w:lvl w:ilvl="0" w:tplc="722809A2">
      <w:start w:val="1"/>
      <w:numFmt w:val="bullet"/>
      <w:lvlText w:val="•"/>
      <w:lvlJc w:val="left"/>
      <w:pPr>
        <w:tabs>
          <w:tab w:val="num" w:pos="720"/>
        </w:tabs>
        <w:ind w:left="720" w:hanging="360"/>
      </w:pPr>
      <w:rPr>
        <w:rFonts w:hint="default" w:ascii="Arial" w:hAnsi="Arial"/>
      </w:rPr>
    </w:lvl>
    <w:lvl w:ilvl="1" w:tplc="04C42FE4" w:tentative="1">
      <w:start w:val="1"/>
      <w:numFmt w:val="bullet"/>
      <w:lvlText w:val="•"/>
      <w:lvlJc w:val="left"/>
      <w:pPr>
        <w:tabs>
          <w:tab w:val="num" w:pos="1440"/>
        </w:tabs>
        <w:ind w:left="1440" w:hanging="360"/>
      </w:pPr>
      <w:rPr>
        <w:rFonts w:hint="default" w:ascii="Arial" w:hAnsi="Arial"/>
      </w:rPr>
    </w:lvl>
    <w:lvl w:ilvl="2" w:tplc="AFFCD538" w:tentative="1">
      <w:start w:val="1"/>
      <w:numFmt w:val="bullet"/>
      <w:lvlText w:val="•"/>
      <w:lvlJc w:val="left"/>
      <w:pPr>
        <w:tabs>
          <w:tab w:val="num" w:pos="2160"/>
        </w:tabs>
        <w:ind w:left="2160" w:hanging="360"/>
      </w:pPr>
      <w:rPr>
        <w:rFonts w:hint="default" w:ascii="Arial" w:hAnsi="Arial"/>
      </w:rPr>
    </w:lvl>
    <w:lvl w:ilvl="3" w:tplc="3C34241C" w:tentative="1">
      <w:start w:val="1"/>
      <w:numFmt w:val="bullet"/>
      <w:lvlText w:val="•"/>
      <w:lvlJc w:val="left"/>
      <w:pPr>
        <w:tabs>
          <w:tab w:val="num" w:pos="2880"/>
        </w:tabs>
        <w:ind w:left="2880" w:hanging="360"/>
      </w:pPr>
      <w:rPr>
        <w:rFonts w:hint="default" w:ascii="Arial" w:hAnsi="Arial"/>
      </w:rPr>
    </w:lvl>
    <w:lvl w:ilvl="4" w:tplc="8FAC442C" w:tentative="1">
      <w:start w:val="1"/>
      <w:numFmt w:val="bullet"/>
      <w:lvlText w:val="•"/>
      <w:lvlJc w:val="left"/>
      <w:pPr>
        <w:tabs>
          <w:tab w:val="num" w:pos="3600"/>
        </w:tabs>
        <w:ind w:left="3600" w:hanging="360"/>
      </w:pPr>
      <w:rPr>
        <w:rFonts w:hint="default" w:ascii="Arial" w:hAnsi="Arial"/>
      </w:rPr>
    </w:lvl>
    <w:lvl w:ilvl="5" w:tplc="DD441FD6" w:tentative="1">
      <w:start w:val="1"/>
      <w:numFmt w:val="bullet"/>
      <w:lvlText w:val="•"/>
      <w:lvlJc w:val="left"/>
      <w:pPr>
        <w:tabs>
          <w:tab w:val="num" w:pos="4320"/>
        </w:tabs>
        <w:ind w:left="4320" w:hanging="360"/>
      </w:pPr>
      <w:rPr>
        <w:rFonts w:hint="default" w:ascii="Arial" w:hAnsi="Arial"/>
      </w:rPr>
    </w:lvl>
    <w:lvl w:ilvl="6" w:tplc="CE10D7CC" w:tentative="1">
      <w:start w:val="1"/>
      <w:numFmt w:val="bullet"/>
      <w:lvlText w:val="•"/>
      <w:lvlJc w:val="left"/>
      <w:pPr>
        <w:tabs>
          <w:tab w:val="num" w:pos="5040"/>
        </w:tabs>
        <w:ind w:left="5040" w:hanging="360"/>
      </w:pPr>
      <w:rPr>
        <w:rFonts w:hint="default" w:ascii="Arial" w:hAnsi="Arial"/>
      </w:rPr>
    </w:lvl>
    <w:lvl w:ilvl="7" w:tplc="4B54409C" w:tentative="1">
      <w:start w:val="1"/>
      <w:numFmt w:val="bullet"/>
      <w:lvlText w:val="•"/>
      <w:lvlJc w:val="left"/>
      <w:pPr>
        <w:tabs>
          <w:tab w:val="num" w:pos="5760"/>
        </w:tabs>
        <w:ind w:left="5760" w:hanging="360"/>
      </w:pPr>
      <w:rPr>
        <w:rFonts w:hint="default" w:ascii="Arial" w:hAnsi="Arial"/>
      </w:rPr>
    </w:lvl>
    <w:lvl w:ilvl="8" w:tplc="F0324CF4" w:tentative="1">
      <w:start w:val="1"/>
      <w:numFmt w:val="bullet"/>
      <w:lvlText w:val="•"/>
      <w:lvlJc w:val="left"/>
      <w:pPr>
        <w:tabs>
          <w:tab w:val="num" w:pos="6480"/>
        </w:tabs>
        <w:ind w:left="6480" w:hanging="360"/>
      </w:pPr>
      <w:rPr>
        <w:rFonts w:hint="default" w:ascii="Arial" w:hAnsi="Arial"/>
      </w:rPr>
    </w:lvl>
  </w:abstractNum>
  <w:abstractNum w:abstractNumId="34">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nsid w:val="7AEF0518"/>
    <w:multiLevelType w:val="hybridMultilevel"/>
    <w:tmpl w:val="2FC8741A"/>
    <w:lvl w:ilvl="0" w:tplc="649E77F2">
      <w:start w:val="1"/>
      <w:numFmt w:val="bullet"/>
      <w:lvlText w:val="•"/>
      <w:lvlJc w:val="left"/>
      <w:pPr>
        <w:tabs>
          <w:tab w:val="num" w:pos="720"/>
        </w:tabs>
        <w:ind w:left="720" w:hanging="360"/>
      </w:pPr>
      <w:rPr>
        <w:rFonts w:hint="default" w:ascii="Arial" w:hAnsi="Arial"/>
      </w:rPr>
    </w:lvl>
    <w:lvl w:ilvl="1" w:tplc="F38E3F18" w:tentative="1">
      <w:start w:val="1"/>
      <w:numFmt w:val="bullet"/>
      <w:lvlText w:val="•"/>
      <w:lvlJc w:val="left"/>
      <w:pPr>
        <w:tabs>
          <w:tab w:val="num" w:pos="1440"/>
        </w:tabs>
        <w:ind w:left="1440" w:hanging="360"/>
      </w:pPr>
      <w:rPr>
        <w:rFonts w:hint="default" w:ascii="Arial" w:hAnsi="Arial"/>
      </w:rPr>
    </w:lvl>
    <w:lvl w:ilvl="2" w:tplc="D974EFC6" w:tentative="1">
      <w:start w:val="1"/>
      <w:numFmt w:val="bullet"/>
      <w:lvlText w:val="•"/>
      <w:lvlJc w:val="left"/>
      <w:pPr>
        <w:tabs>
          <w:tab w:val="num" w:pos="2160"/>
        </w:tabs>
        <w:ind w:left="2160" w:hanging="360"/>
      </w:pPr>
      <w:rPr>
        <w:rFonts w:hint="default" w:ascii="Arial" w:hAnsi="Arial"/>
      </w:rPr>
    </w:lvl>
    <w:lvl w:ilvl="3" w:tplc="379EFAF6" w:tentative="1">
      <w:start w:val="1"/>
      <w:numFmt w:val="bullet"/>
      <w:lvlText w:val="•"/>
      <w:lvlJc w:val="left"/>
      <w:pPr>
        <w:tabs>
          <w:tab w:val="num" w:pos="2880"/>
        </w:tabs>
        <w:ind w:left="2880" w:hanging="360"/>
      </w:pPr>
      <w:rPr>
        <w:rFonts w:hint="default" w:ascii="Arial" w:hAnsi="Arial"/>
      </w:rPr>
    </w:lvl>
    <w:lvl w:ilvl="4" w:tplc="558EC1AE" w:tentative="1">
      <w:start w:val="1"/>
      <w:numFmt w:val="bullet"/>
      <w:lvlText w:val="•"/>
      <w:lvlJc w:val="left"/>
      <w:pPr>
        <w:tabs>
          <w:tab w:val="num" w:pos="3600"/>
        </w:tabs>
        <w:ind w:left="3600" w:hanging="360"/>
      </w:pPr>
      <w:rPr>
        <w:rFonts w:hint="default" w:ascii="Arial" w:hAnsi="Arial"/>
      </w:rPr>
    </w:lvl>
    <w:lvl w:ilvl="5" w:tplc="BF0CB47A" w:tentative="1">
      <w:start w:val="1"/>
      <w:numFmt w:val="bullet"/>
      <w:lvlText w:val="•"/>
      <w:lvlJc w:val="left"/>
      <w:pPr>
        <w:tabs>
          <w:tab w:val="num" w:pos="4320"/>
        </w:tabs>
        <w:ind w:left="4320" w:hanging="360"/>
      </w:pPr>
      <w:rPr>
        <w:rFonts w:hint="default" w:ascii="Arial" w:hAnsi="Arial"/>
      </w:rPr>
    </w:lvl>
    <w:lvl w:ilvl="6" w:tplc="373C412E" w:tentative="1">
      <w:start w:val="1"/>
      <w:numFmt w:val="bullet"/>
      <w:lvlText w:val="•"/>
      <w:lvlJc w:val="left"/>
      <w:pPr>
        <w:tabs>
          <w:tab w:val="num" w:pos="5040"/>
        </w:tabs>
        <w:ind w:left="5040" w:hanging="360"/>
      </w:pPr>
      <w:rPr>
        <w:rFonts w:hint="default" w:ascii="Arial" w:hAnsi="Arial"/>
      </w:rPr>
    </w:lvl>
    <w:lvl w:ilvl="7" w:tplc="EB500ED8" w:tentative="1">
      <w:start w:val="1"/>
      <w:numFmt w:val="bullet"/>
      <w:lvlText w:val="•"/>
      <w:lvlJc w:val="left"/>
      <w:pPr>
        <w:tabs>
          <w:tab w:val="num" w:pos="5760"/>
        </w:tabs>
        <w:ind w:left="5760" w:hanging="360"/>
      </w:pPr>
      <w:rPr>
        <w:rFonts w:hint="default" w:ascii="Arial" w:hAnsi="Arial"/>
      </w:rPr>
    </w:lvl>
    <w:lvl w:ilvl="8" w:tplc="DE1EAB1C" w:tentative="1">
      <w:start w:val="1"/>
      <w:numFmt w:val="bullet"/>
      <w:lvlText w:val="•"/>
      <w:lvlJc w:val="left"/>
      <w:pPr>
        <w:tabs>
          <w:tab w:val="num" w:pos="6480"/>
        </w:tabs>
        <w:ind w:left="6480" w:hanging="360"/>
      </w:pPr>
      <w:rPr>
        <w:rFonts w:hint="default" w:ascii="Arial" w:hAnsi="Arial"/>
      </w:rPr>
    </w:lvl>
  </w:abstractNum>
  <w:abstractNum w:abstractNumId="36">
    <w:nsid w:val="7CE36F53"/>
    <w:multiLevelType w:val="hybridMultilevel"/>
    <w:tmpl w:val="1FD243C8"/>
    <w:lvl w:ilvl="0" w:tplc="E34A3052">
      <w:start w:val="1"/>
      <w:numFmt w:val="bullet"/>
      <w:lvlText w:val="•"/>
      <w:lvlJc w:val="left"/>
      <w:pPr>
        <w:tabs>
          <w:tab w:val="num" w:pos="720"/>
        </w:tabs>
        <w:ind w:left="720" w:hanging="360"/>
      </w:pPr>
      <w:rPr>
        <w:rFonts w:hint="default" w:ascii="Arial" w:hAnsi="Arial"/>
      </w:rPr>
    </w:lvl>
    <w:lvl w:ilvl="1" w:tplc="11401F9C" w:tentative="1">
      <w:start w:val="1"/>
      <w:numFmt w:val="bullet"/>
      <w:lvlText w:val="•"/>
      <w:lvlJc w:val="left"/>
      <w:pPr>
        <w:tabs>
          <w:tab w:val="num" w:pos="1440"/>
        </w:tabs>
        <w:ind w:left="1440" w:hanging="360"/>
      </w:pPr>
      <w:rPr>
        <w:rFonts w:hint="default" w:ascii="Arial" w:hAnsi="Arial"/>
      </w:rPr>
    </w:lvl>
    <w:lvl w:ilvl="2" w:tplc="EED856AE" w:tentative="1">
      <w:start w:val="1"/>
      <w:numFmt w:val="bullet"/>
      <w:lvlText w:val="•"/>
      <w:lvlJc w:val="left"/>
      <w:pPr>
        <w:tabs>
          <w:tab w:val="num" w:pos="2160"/>
        </w:tabs>
        <w:ind w:left="2160" w:hanging="360"/>
      </w:pPr>
      <w:rPr>
        <w:rFonts w:hint="default" w:ascii="Arial" w:hAnsi="Arial"/>
      </w:rPr>
    </w:lvl>
    <w:lvl w:ilvl="3" w:tplc="DEDE63A2" w:tentative="1">
      <w:start w:val="1"/>
      <w:numFmt w:val="bullet"/>
      <w:lvlText w:val="•"/>
      <w:lvlJc w:val="left"/>
      <w:pPr>
        <w:tabs>
          <w:tab w:val="num" w:pos="2880"/>
        </w:tabs>
        <w:ind w:left="2880" w:hanging="360"/>
      </w:pPr>
      <w:rPr>
        <w:rFonts w:hint="default" w:ascii="Arial" w:hAnsi="Arial"/>
      </w:rPr>
    </w:lvl>
    <w:lvl w:ilvl="4" w:tplc="B75CEBC2" w:tentative="1">
      <w:start w:val="1"/>
      <w:numFmt w:val="bullet"/>
      <w:lvlText w:val="•"/>
      <w:lvlJc w:val="left"/>
      <w:pPr>
        <w:tabs>
          <w:tab w:val="num" w:pos="3600"/>
        </w:tabs>
        <w:ind w:left="3600" w:hanging="360"/>
      </w:pPr>
      <w:rPr>
        <w:rFonts w:hint="default" w:ascii="Arial" w:hAnsi="Arial"/>
      </w:rPr>
    </w:lvl>
    <w:lvl w:ilvl="5" w:tplc="284E82D6" w:tentative="1">
      <w:start w:val="1"/>
      <w:numFmt w:val="bullet"/>
      <w:lvlText w:val="•"/>
      <w:lvlJc w:val="left"/>
      <w:pPr>
        <w:tabs>
          <w:tab w:val="num" w:pos="4320"/>
        </w:tabs>
        <w:ind w:left="4320" w:hanging="360"/>
      </w:pPr>
      <w:rPr>
        <w:rFonts w:hint="default" w:ascii="Arial" w:hAnsi="Arial"/>
      </w:rPr>
    </w:lvl>
    <w:lvl w:ilvl="6" w:tplc="DC50A5B6" w:tentative="1">
      <w:start w:val="1"/>
      <w:numFmt w:val="bullet"/>
      <w:lvlText w:val="•"/>
      <w:lvlJc w:val="left"/>
      <w:pPr>
        <w:tabs>
          <w:tab w:val="num" w:pos="5040"/>
        </w:tabs>
        <w:ind w:left="5040" w:hanging="360"/>
      </w:pPr>
      <w:rPr>
        <w:rFonts w:hint="default" w:ascii="Arial" w:hAnsi="Arial"/>
      </w:rPr>
    </w:lvl>
    <w:lvl w:ilvl="7" w:tplc="B4F83030" w:tentative="1">
      <w:start w:val="1"/>
      <w:numFmt w:val="bullet"/>
      <w:lvlText w:val="•"/>
      <w:lvlJc w:val="left"/>
      <w:pPr>
        <w:tabs>
          <w:tab w:val="num" w:pos="5760"/>
        </w:tabs>
        <w:ind w:left="5760" w:hanging="360"/>
      </w:pPr>
      <w:rPr>
        <w:rFonts w:hint="default" w:ascii="Arial" w:hAnsi="Arial"/>
      </w:rPr>
    </w:lvl>
    <w:lvl w:ilvl="8" w:tplc="08D4187E" w:tentative="1">
      <w:start w:val="1"/>
      <w:numFmt w:val="bullet"/>
      <w:lvlText w:val="•"/>
      <w:lvlJc w:val="left"/>
      <w:pPr>
        <w:tabs>
          <w:tab w:val="num" w:pos="6480"/>
        </w:tabs>
        <w:ind w:left="6480" w:hanging="360"/>
      </w:pPr>
      <w:rPr>
        <w:rFonts w:hint="default" w:ascii="Arial" w:hAnsi="Arial"/>
      </w:rPr>
    </w:lvl>
  </w:abstractNum>
  <w:num w:numId="39">
    <w:abstractNumId w:val="38"/>
  </w:num>
  <w:num w:numId="38">
    <w:abstractNumId w:val="37"/>
  </w:num>
  <w:num w:numId="1">
    <w:abstractNumId w:val="22"/>
  </w:num>
  <w:num w:numId="2">
    <w:abstractNumId w:val="34"/>
  </w:num>
  <w:num w:numId="3">
    <w:abstractNumId w:val="11"/>
  </w:num>
  <w:num w:numId="4">
    <w:abstractNumId w:val="28"/>
  </w:num>
  <w:num w:numId="5">
    <w:abstractNumId w:val="13"/>
  </w:num>
  <w:num w:numId="6">
    <w:abstractNumId w:val="7"/>
  </w:num>
  <w:num w:numId="7">
    <w:abstractNumId w:val="6"/>
  </w:num>
  <w:num w:numId="8">
    <w:abstractNumId w:val="24"/>
  </w:num>
  <w:num w:numId="9">
    <w:abstractNumId w:val="20"/>
  </w:num>
  <w:num w:numId="10">
    <w:abstractNumId w:val="4"/>
  </w:num>
  <w:num w:numId="11">
    <w:abstractNumId w:val="23"/>
  </w:num>
  <w:num w:numId="12">
    <w:abstractNumId w:val="36"/>
  </w:num>
  <w:num w:numId="13">
    <w:abstractNumId w:val="33"/>
  </w:num>
  <w:num w:numId="14">
    <w:abstractNumId w:val="35"/>
  </w:num>
  <w:num w:numId="15">
    <w:abstractNumId w:val="17"/>
  </w:num>
  <w:num w:numId="16">
    <w:abstractNumId w:val="15"/>
  </w:num>
  <w:num w:numId="17">
    <w:abstractNumId w:val="32"/>
  </w:num>
  <w:num w:numId="18">
    <w:abstractNumId w:val="0"/>
  </w:num>
  <w:num w:numId="19">
    <w:abstractNumId w:val="29"/>
  </w:num>
  <w:num w:numId="20">
    <w:abstractNumId w:val="5"/>
  </w:num>
  <w:num w:numId="21">
    <w:abstractNumId w:val="26"/>
  </w:num>
  <w:num w:numId="22">
    <w:abstractNumId w:val="27"/>
  </w:num>
  <w:num w:numId="23">
    <w:abstractNumId w:val="1"/>
  </w:num>
  <w:num w:numId="24">
    <w:abstractNumId w:val="31"/>
  </w:num>
  <w:num w:numId="25">
    <w:abstractNumId w:val="25"/>
  </w:num>
  <w:num w:numId="26">
    <w:abstractNumId w:val="8"/>
  </w:num>
  <w:num w:numId="27">
    <w:abstractNumId w:val="19"/>
  </w:num>
  <w:num w:numId="28">
    <w:abstractNumId w:val="21"/>
  </w:num>
  <w:num w:numId="29">
    <w:abstractNumId w:val="9"/>
  </w:num>
  <w:num w:numId="30">
    <w:abstractNumId w:val="12"/>
  </w:num>
  <w:num w:numId="31">
    <w:abstractNumId w:val="30"/>
  </w:num>
  <w:num w:numId="32">
    <w:abstractNumId w:val="2"/>
  </w:num>
  <w:num w:numId="33">
    <w:abstractNumId w:val="14"/>
  </w:num>
  <w:num w:numId="34">
    <w:abstractNumId w:val="10"/>
  </w:num>
  <w:num w:numId="35">
    <w:abstractNumId w:val="3"/>
  </w:num>
  <w:num w:numId="36">
    <w:abstractNumId w:val="1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3BF"/>
    <w:rsid w:val="00054D20"/>
    <w:rsid w:val="000B1D54"/>
    <w:rsid w:val="00110C5F"/>
    <w:rsid w:val="00174CC9"/>
    <w:rsid w:val="001B5AE5"/>
    <w:rsid w:val="001B7021"/>
    <w:rsid w:val="001D40B5"/>
    <w:rsid w:val="0022316A"/>
    <w:rsid w:val="00314902"/>
    <w:rsid w:val="00330E65"/>
    <w:rsid w:val="003748D1"/>
    <w:rsid w:val="003E13BF"/>
    <w:rsid w:val="004026CF"/>
    <w:rsid w:val="004234A5"/>
    <w:rsid w:val="00436E2E"/>
    <w:rsid w:val="00457C8E"/>
    <w:rsid w:val="004706BF"/>
    <w:rsid w:val="00470A53"/>
    <w:rsid w:val="004A65D3"/>
    <w:rsid w:val="004C1EE3"/>
    <w:rsid w:val="004E0B11"/>
    <w:rsid w:val="0057514B"/>
    <w:rsid w:val="005A18CD"/>
    <w:rsid w:val="005D0D51"/>
    <w:rsid w:val="005F5EB5"/>
    <w:rsid w:val="006221DF"/>
    <w:rsid w:val="00634D3E"/>
    <w:rsid w:val="006740D1"/>
    <w:rsid w:val="006A69DA"/>
    <w:rsid w:val="006B1142"/>
    <w:rsid w:val="006E6231"/>
    <w:rsid w:val="00731641"/>
    <w:rsid w:val="007E0088"/>
    <w:rsid w:val="008347E9"/>
    <w:rsid w:val="00851445"/>
    <w:rsid w:val="008D4FAD"/>
    <w:rsid w:val="00933288"/>
    <w:rsid w:val="00934C52"/>
    <w:rsid w:val="00995305"/>
    <w:rsid w:val="009A4174"/>
    <w:rsid w:val="009B0E0C"/>
    <w:rsid w:val="00A27424"/>
    <w:rsid w:val="00A36783"/>
    <w:rsid w:val="00A370BE"/>
    <w:rsid w:val="00AA00D0"/>
    <w:rsid w:val="00AB5235"/>
    <w:rsid w:val="00AE3E48"/>
    <w:rsid w:val="00AF30AE"/>
    <w:rsid w:val="00B6224B"/>
    <w:rsid w:val="00B76239"/>
    <w:rsid w:val="00BE28BF"/>
    <w:rsid w:val="00C04619"/>
    <w:rsid w:val="00C04A3F"/>
    <w:rsid w:val="00C61A49"/>
    <w:rsid w:val="00C9438D"/>
    <w:rsid w:val="00C95C06"/>
    <w:rsid w:val="00CB528D"/>
    <w:rsid w:val="00D21CD4"/>
    <w:rsid w:val="00D75A27"/>
    <w:rsid w:val="00DC34E5"/>
    <w:rsid w:val="00E50CAF"/>
    <w:rsid w:val="00EB1F0D"/>
    <w:rsid w:val="00EB4B7D"/>
    <w:rsid w:val="01764293"/>
    <w:rsid w:val="019E737D"/>
    <w:rsid w:val="02F64579"/>
    <w:rsid w:val="0B47A10D"/>
    <w:rsid w:val="0B501A26"/>
    <w:rsid w:val="0F53679E"/>
    <w:rsid w:val="0FD65934"/>
    <w:rsid w:val="1102D025"/>
    <w:rsid w:val="195E2AAA"/>
    <w:rsid w:val="20B5654A"/>
    <w:rsid w:val="217DE18E"/>
    <w:rsid w:val="29118DDD"/>
    <w:rsid w:val="2D1EDF37"/>
    <w:rsid w:val="36C6793C"/>
    <w:rsid w:val="397FEC4C"/>
    <w:rsid w:val="3A3E15BF"/>
    <w:rsid w:val="3BCF30C9"/>
    <w:rsid w:val="3BF3D137"/>
    <w:rsid w:val="3D843F20"/>
    <w:rsid w:val="3D8E357D"/>
    <w:rsid w:val="3EE56CB1"/>
    <w:rsid w:val="400DA9BB"/>
    <w:rsid w:val="402C57C0"/>
    <w:rsid w:val="40CA9C14"/>
    <w:rsid w:val="41726F75"/>
    <w:rsid w:val="4352ECED"/>
    <w:rsid w:val="43E2D0AD"/>
    <w:rsid w:val="4474216E"/>
    <w:rsid w:val="454AF1C6"/>
    <w:rsid w:val="47EEEF20"/>
    <w:rsid w:val="486DF80E"/>
    <w:rsid w:val="4B5BAA32"/>
    <w:rsid w:val="4C943592"/>
    <w:rsid w:val="4F1112A7"/>
    <w:rsid w:val="51F38F2D"/>
    <w:rsid w:val="5456C226"/>
    <w:rsid w:val="56BAF8B6"/>
    <w:rsid w:val="57583ACD"/>
    <w:rsid w:val="5832BD21"/>
    <w:rsid w:val="5BA4556A"/>
    <w:rsid w:val="60F24C17"/>
    <w:rsid w:val="6169AB31"/>
    <w:rsid w:val="63C96C79"/>
    <w:rsid w:val="651B656C"/>
    <w:rsid w:val="6A5688C0"/>
    <w:rsid w:val="6C68D633"/>
    <w:rsid w:val="6F2011DC"/>
    <w:rsid w:val="72267B1D"/>
    <w:rsid w:val="74AAAC9A"/>
    <w:rsid w:val="7548E878"/>
    <w:rsid w:val="77405DF7"/>
    <w:rsid w:val="77A04437"/>
    <w:rsid w:val="78C49FD9"/>
    <w:rsid w:val="7AD08E82"/>
    <w:rsid w:val="7B94DD38"/>
    <w:rsid w:val="7C6EC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26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E13BF"/>
    <w:pPr>
      <w:spacing w:after="0" w:line="240" w:lineRule="auto"/>
    </w:pPr>
    <w:rPr>
      <w:rFonts w:eastAsiaTheme="minorEastAsia"/>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E13BF"/>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3E13BF"/>
    <w:rPr>
      <w:sz w:val="24"/>
      <w:szCs w:val="24"/>
      <w:lang w:val="en-US"/>
    </w:rPr>
  </w:style>
  <w:style w:type="paragraph" w:styleId="DCAHeader" w:customStyle="1">
    <w:name w:val="DCA_Header"/>
    <w:basedOn w:val="Normal"/>
    <w:qFormat/>
    <w:rsid w:val="003E13BF"/>
    <w:pPr>
      <w:spacing w:after="120" w:line="312" w:lineRule="exact"/>
    </w:pPr>
    <w:rPr>
      <w:b/>
      <w:color w:val="602A7A"/>
      <w:sz w:val="27"/>
      <w:szCs w:val="27"/>
    </w:rPr>
  </w:style>
  <w:style w:type="paragraph" w:styleId="DCABullets" w:customStyle="1">
    <w:name w:val="DCA_Bullets"/>
    <w:basedOn w:val="ListParagraph"/>
    <w:autoRedefine/>
    <w:qFormat/>
    <w:rsid w:val="003E13BF"/>
    <w:pPr>
      <w:numPr>
        <w:numId w:val="2"/>
      </w:numPr>
      <w:spacing w:before="120" w:after="120" w:line="228" w:lineRule="exact"/>
      <w:contextualSpacing w:val="0"/>
      <w:jc w:val="both"/>
    </w:pPr>
    <w:rPr>
      <w:sz w:val="21"/>
      <w:szCs w:val="19"/>
    </w:rPr>
  </w:style>
  <w:style w:type="paragraph" w:styleId="DCAText" w:customStyle="1">
    <w:name w:val="DCA_Text"/>
    <w:basedOn w:val="Normal"/>
    <w:qFormat/>
    <w:rsid w:val="003E13BF"/>
    <w:pPr>
      <w:spacing w:before="120" w:after="120" w:line="228" w:lineRule="exact"/>
      <w:jc w:val="both"/>
    </w:pPr>
    <w:rPr>
      <w:sz w:val="21"/>
      <w:szCs w:val="19"/>
    </w:rPr>
  </w:style>
  <w:style w:type="paragraph" w:styleId="DCASubBullets" w:customStyle="1">
    <w:name w:val="DCA_SubBullets"/>
    <w:basedOn w:val="DCABullets"/>
    <w:qFormat/>
    <w:rsid w:val="003E13BF"/>
    <w:pPr>
      <w:numPr>
        <w:ilvl w:val="1"/>
      </w:numPr>
      <w:spacing w:before="60" w:after="60"/>
      <w:ind w:left="595" w:hanging="170"/>
    </w:pPr>
  </w:style>
  <w:style w:type="paragraph" w:styleId="DCATopSubHeader" w:customStyle="1">
    <w:name w:val="DCA_TopSubHeader"/>
    <w:basedOn w:val="Normal"/>
    <w:qFormat/>
    <w:rsid w:val="003E13BF"/>
    <w:pPr>
      <w:spacing w:before="120" w:after="120"/>
    </w:pPr>
    <w:rPr>
      <w:b/>
      <w:noProof/>
      <w:color w:val="602A7A"/>
      <w:sz w:val="23"/>
      <w:szCs w:val="23"/>
      <w:lang w:eastAsia="en-GB"/>
    </w:rPr>
  </w:style>
  <w:style w:type="paragraph" w:styleId="ListParagraph">
    <w:name w:val="List Paragraph"/>
    <w:basedOn w:val="Normal"/>
    <w:uiPriority w:val="34"/>
    <w:qFormat/>
    <w:rsid w:val="003E13BF"/>
    <w:pPr>
      <w:ind w:left="720"/>
      <w:contextualSpacing/>
    </w:pPr>
  </w:style>
  <w:style w:type="paragraph" w:styleId="NormalWeb">
    <w:name w:val="Normal (Web)"/>
    <w:basedOn w:val="Normal"/>
    <w:uiPriority w:val="99"/>
    <w:semiHidden/>
    <w:unhideWhenUsed/>
    <w:rsid w:val="005D0D51"/>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D40B5"/>
    <w:rPr>
      <w:b/>
      <w:bCs/>
    </w:rPr>
  </w:style>
  <w:style w:type="character" w:styleId="apple-converted-space" w:customStyle="1">
    <w:name w:val="apple-converted-space"/>
    <w:basedOn w:val="DefaultParagraphFont"/>
    <w:rsid w:val="001D40B5"/>
  </w:style>
  <w:style w:type="character" w:styleId="Hyperlink">
    <w:name w:val="Hyperlink"/>
    <w:basedOn w:val="DefaultParagraphFont"/>
    <w:uiPriority w:val="99"/>
    <w:semiHidden/>
    <w:unhideWhenUsed/>
    <w:rsid w:val="001D40B5"/>
    <w:rPr>
      <w:color w:val="0000FF"/>
      <w:u w:val="single"/>
    </w:rPr>
  </w:style>
  <w:style w:type="character" w:styleId="lookup-resultcontent" w:customStyle="1">
    <w:name w:val="lookup-result__content"/>
    <w:basedOn w:val="DefaultParagraphFont"/>
    <w:rsid w:val="004E0B11"/>
  </w:style>
  <w:style w:type="paragraph" w:styleId="paragraph" w:customStyle="1">
    <w:name w:val="paragraph"/>
    <w:basedOn w:val="Normal"/>
    <w:rsid w:val="004E0B11"/>
    <w:pPr>
      <w:spacing w:before="100" w:beforeAutospacing="1" w:after="100" w:afterAutospacing="1"/>
    </w:pPr>
    <w:rPr>
      <w:rFonts w:ascii="Times New Roman" w:hAnsi="Times New Roman" w:cs="Times New Roman" w:eastAsiaTheme="minorHAnsi"/>
      <w:lang w:eastAsia="en-GB"/>
    </w:rPr>
  </w:style>
  <w:style w:type="character" w:styleId="normaltextrun" w:customStyle="true">
    <w:uiPriority w:val="1"/>
    <w:name w:val="normaltextrun"/>
    <w:basedOn w:val="DefaultParagraphFont"/>
    <w:rsid w:val="47EEEF20"/>
    <w:rPr>
      <w:rFonts w:ascii="Calibri" w:hAnsi="Calibri" w:eastAsia="Calibri" w:cs="Arial" w:asciiTheme="minorAscii" w:hAnsiTheme="minorAscii" w:eastAsiaTheme="minorAscii" w:cstheme="minorBidi"/>
      <w:sz w:val="24"/>
      <w:szCs w:val="24"/>
    </w:rPr>
  </w:style>
  <w:style w:type="character" w:styleId="eop" w:customStyle="true">
    <w:uiPriority w:val="1"/>
    <w:name w:val="eop"/>
    <w:basedOn w:val="DefaultParagraphFont"/>
    <w:rsid w:val="47EEEF20"/>
    <w:rPr>
      <w:rFonts w:ascii="Calibri" w:hAnsi="Calibri" w:eastAsia="Calibri" w:cs="Arial" w:asciiTheme="minorAscii" w:hAnsiTheme="minorAscii" w:eastAsiaTheme="minorAsci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60497">
      <w:bodyDiv w:val="1"/>
      <w:marLeft w:val="0"/>
      <w:marRight w:val="0"/>
      <w:marTop w:val="0"/>
      <w:marBottom w:val="0"/>
      <w:divBdr>
        <w:top w:val="none" w:sz="0" w:space="0" w:color="auto"/>
        <w:left w:val="none" w:sz="0" w:space="0" w:color="auto"/>
        <w:bottom w:val="none" w:sz="0" w:space="0" w:color="auto"/>
        <w:right w:val="none" w:sz="0" w:space="0" w:color="auto"/>
      </w:divBdr>
    </w:div>
    <w:div w:id="115760325">
      <w:bodyDiv w:val="1"/>
      <w:marLeft w:val="0"/>
      <w:marRight w:val="0"/>
      <w:marTop w:val="0"/>
      <w:marBottom w:val="0"/>
      <w:divBdr>
        <w:top w:val="none" w:sz="0" w:space="0" w:color="auto"/>
        <w:left w:val="none" w:sz="0" w:space="0" w:color="auto"/>
        <w:bottom w:val="none" w:sz="0" w:space="0" w:color="auto"/>
        <w:right w:val="none" w:sz="0" w:space="0" w:color="auto"/>
      </w:divBdr>
    </w:div>
    <w:div w:id="199443301">
      <w:bodyDiv w:val="1"/>
      <w:marLeft w:val="0"/>
      <w:marRight w:val="0"/>
      <w:marTop w:val="0"/>
      <w:marBottom w:val="0"/>
      <w:divBdr>
        <w:top w:val="none" w:sz="0" w:space="0" w:color="auto"/>
        <w:left w:val="none" w:sz="0" w:space="0" w:color="auto"/>
        <w:bottom w:val="none" w:sz="0" w:space="0" w:color="auto"/>
        <w:right w:val="none" w:sz="0" w:space="0" w:color="auto"/>
      </w:divBdr>
    </w:div>
    <w:div w:id="352848565">
      <w:bodyDiv w:val="1"/>
      <w:marLeft w:val="0"/>
      <w:marRight w:val="0"/>
      <w:marTop w:val="0"/>
      <w:marBottom w:val="0"/>
      <w:divBdr>
        <w:top w:val="none" w:sz="0" w:space="0" w:color="auto"/>
        <w:left w:val="none" w:sz="0" w:space="0" w:color="auto"/>
        <w:bottom w:val="none" w:sz="0" w:space="0" w:color="auto"/>
        <w:right w:val="none" w:sz="0" w:space="0" w:color="auto"/>
      </w:divBdr>
      <w:divsChild>
        <w:div w:id="1717657080">
          <w:marLeft w:val="0"/>
          <w:marRight w:val="0"/>
          <w:marTop w:val="0"/>
          <w:marBottom w:val="0"/>
          <w:divBdr>
            <w:top w:val="none" w:sz="0" w:space="0" w:color="auto"/>
            <w:left w:val="none" w:sz="0" w:space="0" w:color="auto"/>
            <w:bottom w:val="none" w:sz="0" w:space="0" w:color="auto"/>
            <w:right w:val="none" w:sz="0" w:space="0" w:color="auto"/>
          </w:divBdr>
          <w:divsChild>
            <w:div w:id="1192917617">
              <w:marLeft w:val="0"/>
              <w:marRight w:val="0"/>
              <w:marTop w:val="0"/>
              <w:marBottom w:val="0"/>
              <w:divBdr>
                <w:top w:val="none" w:sz="0" w:space="0" w:color="auto"/>
                <w:left w:val="none" w:sz="0" w:space="0" w:color="auto"/>
                <w:bottom w:val="none" w:sz="0" w:space="0" w:color="auto"/>
                <w:right w:val="none" w:sz="0" w:space="0" w:color="auto"/>
              </w:divBdr>
              <w:divsChild>
                <w:div w:id="1717973955">
                  <w:marLeft w:val="0"/>
                  <w:marRight w:val="0"/>
                  <w:marTop w:val="0"/>
                  <w:marBottom w:val="0"/>
                  <w:divBdr>
                    <w:top w:val="none" w:sz="0" w:space="0" w:color="auto"/>
                    <w:left w:val="none" w:sz="0" w:space="0" w:color="auto"/>
                    <w:bottom w:val="none" w:sz="0" w:space="0" w:color="auto"/>
                    <w:right w:val="none" w:sz="0" w:space="0" w:color="auto"/>
                  </w:divBdr>
                  <w:divsChild>
                    <w:div w:id="13651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03920">
      <w:bodyDiv w:val="1"/>
      <w:marLeft w:val="0"/>
      <w:marRight w:val="0"/>
      <w:marTop w:val="0"/>
      <w:marBottom w:val="0"/>
      <w:divBdr>
        <w:top w:val="none" w:sz="0" w:space="0" w:color="auto"/>
        <w:left w:val="none" w:sz="0" w:space="0" w:color="auto"/>
        <w:bottom w:val="none" w:sz="0" w:space="0" w:color="auto"/>
        <w:right w:val="none" w:sz="0" w:space="0" w:color="auto"/>
      </w:divBdr>
    </w:div>
    <w:div w:id="543954020">
      <w:bodyDiv w:val="1"/>
      <w:marLeft w:val="0"/>
      <w:marRight w:val="0"/>
      <w:marTop w:val="0"/>
      <w:marBottom w:val="0"/>
      <w:divBdr>
        <w:top w:val="none" w:sz="0" w:space="0" w:color="auto"/>
        <w:left w:val="none" w:sz="0" w:space="0" w:color="auto"/>
        <w:bottom w:val="none" w:sz="0" w:space="0" w:color="auto"/>
        <w:right w:val="none" w:sz="0" w:space="0" w:color="auto"/>
      </w:divBdr>
      <w:divsChild>
        <w:div w:id="106968666">
          <w:marLeft w:val="274"/>
          <w:marRight w:val="0"/>
          <w:marTop w:val="0"/>
          <w:marBottom w:val="0"/>
          <w:divBdr>
            <w:top w:val="none" w:sz="0" w:space="0" w:color="auto"/>
            <w:left w:val="none" w:sz="0" w:space="0" w:color="auto"/>
            <w:bottom w:val="none" w:sz="0" w:space="0" w:color="auto"/>
            <w:right w:val="none" w:sz="0" w:space="0" w:color="auto"/>
          </w:divBdr>
        </w:div>
        <w:div w:id="724790914">
          <w:marLeft w:val="274"/>
          <w:marRight w:val="0"/>
          <w:marTop w:val="0"/>
          <w:marBottom w:val="0"/>
          <w:divBdr>
            <w:top w:val="none" w:sz="0" w:space="0" w:color="auto"/>
            <w:left w:val="none" w:sz="0" w:space="0" w:color="auto"/>
            <w:bottom w:val="none" w:sz="0" w:space="0" w:color="auto"/>
            <w:right w:val="none" w:sz="0" w:space="0" w:color="auto"/>
          </w:divBdr>
        </w:div>
      </w:divsChild>
    </w:div>
    <w:div w:id="591596755">
      <w:bodyDiv w:val="1"/>
      <w:marLeft w:val="0"/>
      <w:marRight w:val="0"/>
      <w:marTop w:val="0"/>
      <w:marBottom w:val="0"/>
      <w:divBdr>
        <w:top w:val="none" w:sz="0" w:space="0" w:color="auto"/>
        <w:left w:val="none" w:sz="0" w:space="0" w:color="auto"/>
        <w:bottom w:val="none" w:sz="0" w:space="0" w:color="auto"/>
        <w:right w:val="none" w:sz="0" w:space="0" w:color="auto"/>
      </w:divBdr>
      <w:divsChild>
        <w:div w:id="103885327">
          <w:marLeft w:val="0"/>
          <w:marRight w:val="0"/>
          <w:marTop w:val="0"/>
          <w:marBottom w:val="0"/>
          <w:divBdr>
            <w:top w:val="none" w:sz="0" w:space="0" w:color="auto"/>
            <w:left w:val="none" w:sz="0" w:space="0" w:color="auto"/>
            <w:bottom w:val="none" w:sz="0" w:space="0" w:color="auto"/>
            <w:right w:val="none" w:sz="0" w:space="0" w:color="auto"/>
          </w:divBdr>
          <w:divsChild>
            <w:div w:id="338627485">
              <w:marLeft w:val="0"/>
              <w:marRight w:val="0"/>
              <w:marTop w:val="0"/>
              <w:marBottom w:val="0"/>
              <w:divBdr>
                <w:top w:val="none" w:sz="0" w:space="0" w:color="auto"/>
                <w:left w:val="none" w:sz="0" w:space="0" w:color="auto"/>
                <w:bottom w:val="none" w:sz="0" w:space="0" w:color="auto"/>
                <w:right w:val="none" w:sz="0" w:space="0" w:color="auto"/>
              </w:divBdr>
              <w:divsChild>
                <w:div w:id="452679133">
                  <w:marLeft w:val="0"/>
                  <w:marRight w:val="0"/>
                  <w:marTop w:val="0"/>
                  <w:marBottom w:val="0"/>
                  <w:divBdr>
                    <w:top w:val="none" w:sz="0" w:space="0" w:color="auto"/>
                    <w:left w:val="none" w:sz="0" w:space="0" w:color="auto"/>
                    <w:bottom w:val="none" w:sz="0" w:space="0" w:color="auto"/>
                    <w:right w:val="none" w:sz="0" w:space="0" w:color="auto"/>
                  </w:divBdr>
                  <w:divsChild>
                    <w:div w:id="9530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10857">
      <w:bodyDiv w:val="1"/>
      <w:marLeft w:val="0"/>
      <w:marRight w:val="0"/>
      <w:marTop w:val="0"/>
      <w:marBottom w:val="0"/>
      <w:divBdr>
        <w:top w:val="none" w:sz="0" w:space="0" w:color="auto"/>
        <w:left w:val="none" w:sz="0" w:space="0" w:color="auto"/>
        <w:bottom w:val="none" w:sz="0" w:space="0" w:color="auto"/>
        <w:right w:val="none" w:sz="0" w:space="0" w:color="auto"/>
      </w:divBdr>
      <w:divsChild>
        <w:div w:id="754594590">
          <w:marLeft w:val="0"/>
          <w:marRight w:val="0"/>
          <w:marTop w:val="0"/>
          <w:marBottom w:val="0"/>
          <w:divBdr>
            <w:top w:val="none" w:sz="0" w:space="0" w:color="auto"/>
            <w:left w:val="none" w:sz="0" w:space="0" w:color="auto"/>
            <w:bottom w:val="none" w:sz="0" w:space="0" w:color="auto"/>
            <w:right w:val="none" w:sz="0" w:space="0" w:color="auto"/>
          </w:divBdr>
          <w:divsChild>
            <w:div w:id="891648230">
              <w:marLeft w:val="0"/>
              <w:marRight w:val="0"/>
              <w:marTop w:val="0"/>
              <w:marBottom w:val="0"/>
              <w:divBdr>
                <w:top w:val="none" w:sz="0" w:space="0" w:color="auto"/>
                <w:left w:val="none" w:sz="0" w:space="0" w:color="auto"/>
                <w:bottom w:val="none" w:sz="0" w:space="0" w:color="auto"/>
                <w:right w:val="none" w:sz="0" w:space="0" w:color="auto"/>
              </w:divBdr>
              <w:divsChild>
                <w:div w:id="1711034537">
                  <w:marLeft w:val="0"/>
                  <w:marRight w:val="0"/>
                  <w:marTop w:val="0"/>
                  <w:marBottom w:val="0"/>
                  <w:divBdr>
                    <w:top w:val="none" w:sz="0" w:space="0" w:color="auto"/>
                    <w:left w:val="none" w:sz="0" w:space="0" w:color="auto"/>
                    <w:bottom w:val="none" w:sz="0" w:space="0" w:color="auto"/>
                    <w:right w:val="none" w:sz="0" w:space="0" w:color="auto"/>
                  </w:divBdr>
                  <w:divsChild>
                    <w:div w:id="541282669">
                      <w:marLeft w:val="0"/>
                      <w:marRight w:val="0"/>
                      <w:marTop w:val="0"/>
                      <w:marBottom w:val="0"/>
                      <w:divBdr>
                        <w:top w:val="none" w:sz="0" w:space="0" w:color="auto"/>
                        <w:left w:val="none" w:sz="0" w:space="0" w:color="auto"/>
                        <w:bottom w:val="none" w:sz="0" w:space="0" w:color="auto"/>
                        <w:right w:val="none" w:sz="0" w:space="0" w:color="auto"/>
                      </w:divBdr>
                    </w:div>
                  </w:divsChild>
                </w:div>
                <w:div w:id="556092009">
                  <w:marLeft w:val="0"/>
                  <w:marRight w:val="0"/>
                  <w:marTop w:val="0"/>
                  <w:marBottom w:val="0"/>
                  <w:divBdr>
                    <w:top w:val="none" w:sz="0" w:space="0" w:color="auto"/>
                    <w:left w:val="none" w:sz="0" w:space="0" w:color="auto"/>
                    <w:bottom w:val="none" w:sz="0" w:space="0" w:color="auto"/>
                    <w:right w:val="none" w:sz="0" w:space="0" w:color="auto"/>
                  </w:divBdr>
                  <w:divsChild>
                    <w:div w:id="698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827726">
      <w:bodyDiv w:val="1"/>
      <w:marLeft w:val="0"/>
      <w:marRight w:val="0"/>
      <w:marTop w:val="0"/>
      <w:marBottom w:val="0"/>
      <w:divBdr>
        <w:top w:val="none" w:sz="0" w:space="0" w:color="auto"/>
        <w:left w:val="none" w:sz="0" w:space="0" w:color="auto"/>
        <w:bottom w:val="none" w:sz="0" w:space="0" w:color="auto"/>
        <w:right w:val="none" w:sz="0" w:space="0" w:color="auto"/>
      </w:divBdr>
      <w:divsChild>
        <w:div w:id="94717876">
          <w:marLeft w:val="274"/>
          <w:marRight w:val="0"/>
          <w:marTop w:val="0"/>
          <w:marBottom w:val="0"/>
          <w:divBdr>
            <w:top w:val="none" w:sz="0" w:space="0" w:color="auto"/>
            <w:left w:val="none" w:sz="0" w:space="0" w:color="auto"/>
            <w:bottom w:val="none" w:sz="0" w:space="0" w:color="auto"/>
            <w:right w:val="none" w:sz="0" w:space="0" w:color="auto"/>
          </w:divBdr>
        </w:div>
        <w:div w:id="337192200">
          <w:marLeft w:val="274"/>
          <w:marRight w:val="0"/>
          <w:marTop w:val="0"/>
          <w:marBottom w:val="0"/>
          <w:divBdr>
            <w:top w:val="none" w:sz="0" w:space="0" w:color="auto"/>
            <w:left w:val="none" w:sz="0" w:space="0" w:color="auto"/>
            <w:bottom w:val="none" w:sz="0" w:space="0" w:color="auto"/>
            <w:right w:val="none" w:sz="0" w:space="0" w:color="auto"/>
          </w:divBdr>
        </w:div>
        <w:div w:id="885532439">
          <w:marLeft w:val="274"/>
          <w:marRight w:val="0"/>
          <w:marTop w:val="0"/>
          <w:marBottom w:val="0"/>
          <w:divBdr>
            <w:top w:val="none" w:sz="0" w:space="0" w:color="auto"/>
            <w:left w:val="none" w:sz="0" w:space="0" w:color="auto"/>
            <w:bottom w:val="none" w:sz="0" w:space="0" w:color="auto"/>
            <w:right w:val="none" w:sz="0" w:space="0" w:color="auto"/>
          </w:divBdr>
        </w:div>
        <w:div w:id="1043288331">
          <w:marLeft w:val="274"/>
          <w:marRight w:val="0"/>
          <w:marTop w:val="0"/>
          <w:marBottom w:val="0"/>
          <w:divBdr>
            <w:top w:val="none" w:sz="0" w:space="0" w:color="auto"/>
            <w:left w:val="none" w:sz="0" w:space="0" w:color="auto"/>
            <w:bottom w:val="none" w:sz="0" w:space="0" w:color="auto"/>
            <w:right w:val="none" w:sz="0" w:space="0" w:color="auto"/>
          </w:divBdr>
        </w:div>
        <w:div w:id="1750039951">
          <w:marLeft w:val="274"/>
          <w:marRight w:val="0"/>
          <w:marTop w:val="0"/>
          <w:marBottom w:val="0"/>
          <w:divBdr>
            <w:top w:val="none" w:sz="0" w:space="0" w:color="auto"/>
            <w:left w:val="none" w:sz="0" w:space="0" w:color="auto"/>
            <w:bottom w:val="none" w:sz="0" w:space="0" w:color="auto"/>
            <w:right w:val="none" w:sz="0" w:space="0" w:color="auto"/>
          </w:divBdr>
        </w:div>
      </w:divsChild>
    </w:div>
    <w:div w:id="842740394">
      <w:bodyDiv w:val="1"/>
      <w:marLeft w:val="0"/>
      <w:marRight w:val="0"/>
      <w:marTop w:val="0"/>
      <w:marBottom w:val="0"/>
      <w:divBdr>
        <w:top w:val="none" w:sz="0" w:space="0" w:color="auto"/>
        <w:left w:val="none" w:sz="0" w:space="0" w:color="auto"/>
        <w:bottom w:val="none" w:sz="0" w:space="0" w:color="auto"/>
        <w:right w:val="none" w:sz="0" w:space="0" w:color="auto"/>
      </w:divBdr>
    </w:div>
    <w:div w:id="1073354050">
      <w:bodyDiv w:val="1"/>
      <w:marLeft w:val="0"/>
      <w:marRight w:val="0"/>
      <w:marTop w:val="0"/>
      <w:marBottom w:val="0"/>
      <w:divBdr>
        <w:top w:val="none" w:sz="0" w:space="0" w:color="auto"/>
        <w:left w:val="none" w:sz="0" w:space="0" w:color="auto"/>
        <w:bottom w:val="none" w:sz="0" w:space="0" w:color="auto"/>
        <w:right w:val="none" w:sz="0" w:space="0" w:color="auto"/>
      </w:divBdr>
    </w:div>
    <w:div w:id="1270553004">
      <w:bodyDiv w:val="1"/>
      <w:marLeft w:val="0"/>
      <w:marRight w:val="0"/>
      <w:marTop w:val="0"/>
      <w:marBottom w:val="0"/>
      <w:divBdr>
        <w:top w:val="none" w:sz="0" w:space="0" w:color="auto"/>
        <w:left w:val="none" w:sz="0" w:space="0" w:color="auto"/>
        <w:bottom w:val="none" w:sz="0" w:space="0" w:color="auto"/>
        <w:right w:val="none" w:sz="0" w:space="0" w:color="auto"/>
      </w:divBdr>
      <w:divsChild>
        <w:div w:id="559707426">
          <w:marLeft w:val="0"/>
          <w:marRight w:val="0"/>
          <w:marTop w:val="0"/>
          <w:marBottom w:val="0"/>
          <w:divBdr>
            <w:top w:val="none" w:sz="0" w:space="0" w:color="auto"/>
            <w:left w:val="none" w:sz="0" w:space="0" w:color="auto"/>
            <w:bottom w:val="none" w:sz="0" w:space="0" w:color="auto"/>
            <w:right w:val="none" w:sz="0" w:space="0" w:color="auto"/>
          </w:divBdr>
          <w:divsChild>
            <w:div w:id="692993770">
              <w:marLeft w:val="0"/>
              <w:marRight w:val="0"/>
              <w:marTop w:val="0"/>
              <w:marBottom w:val="0"/>
              <w:divBdr>
                <w:top w:val="none" w:sz="0" w:space="0" w:color="auto"/>
                <w:left w:val="none" w:sz="0" w:space="0" w:color="auto"/>
                <w:bottom w:val="none" w:sz="0" w:space="0" w:color="auto"/>
                <w:right w:val="none" w:sz="0" w:space="0" w:color="auto"/>
              </w:divBdr>
              <w:divsChild>
                <w:div w:id="2067991867">
                  <w:marLeft w:val="0"/>
                  <w:marRight w:val="0"/>
                  <w:marTop w:val="0"/>
                  <w:marBottom w:val="0"/>
                  <w:divBdr>
                    <w:top w:val="none" w:sz="0" w:space="0" w:color="auto"/>
                    <w:left w:val="none" w:sz="0" w:space="0" w:color="auto"/>
                    <w:bottom w:val="none" w:sz="0" w:space="0" w:color="auto"/>
                    <w:right w:val="none" w:sz="0" w:space="0" w:color="auto"/>
                  </w:divBdr>
                  <w:divsChild>
                    <w:div w:id="8555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15700">
      <w:bodyDiv w:val="1"/>
      <w:marLeft w:val="0"/>
      <w:marRight w:val="0"/>
      <w:marTop w:val="0"/>
      <w:marBottom w:val="0"/>
      <w:divBdr>
        <w:top w:val="none" w:sz="0" w:space="0" w:color="auto"/>
        <w:left w:val="none" w:sz="0" w:space="0" w:color="auto"/>
        <w:bottom w:val="none" w:sz="0" w:space="0" w:color="auto"/>
        <w:right w:val="none" w:sz="0" w:space="0" w:color="auto"/>
      </w:divBdr>
      <w:divsChild>
        <w:div w:id="14429295">
          <w:marLeft w:val="274"/>
          <w:marRight w:val="0"/>
          <w:marTop w:val="0"/>
          <w:marBottom w:val="0"/>
          <w:divBdr>
            <w:top w:val="none" w:sz="0" w:space="0" w:color="auto"/>
            <w:left w:val="none" w:sz="0" w:space="0" w:color="auto"/>
            <w:bottom w:val="none" w:sz="0" w:space="0" w:color="auto"/>
            <w:right w:val="none" w:sz="0" w:space="0" w:color="auto"/>
          </w:divBdr>
        </w:div>
        <w:div w:id="28191797">
          <w:marLeft w:val="274"/>
          <w:marRight w:val="0"/>
          <w:marTop w:val="0"/>
          <w:marBottom w:val="0"/>
          <w:divBdr>
            <w:top w:val="none" w:sz="0" w:space="0" w:color="auto"/>
            <w:left w:val="none" w:sz="0" w:space="0" w:color="auto"/>
            <w:bottom w:val="none" w:sz="0" w:space="0" w:color="auto"/>
            <w:right w:val="none" w:sz="0" w:space="0" w:color="auto"/>
          </w:divBdr>
        </w:div>
        <w:div w:id="567301865">
          <w:marLeft w:val="274"/>
          <w:marRight w:val="0"/>
          <w:marTop w:val="0"/>
          <w:marBottom w:val="0"/>
          <w:divBdr>
            <w:top w:val="none" w:sz="0" w:space="0" w:color="auto"/>
            <w:left w:val="none" w:sz="0" w:space="0" w:color="auto"/>
            <w:bottom w:val="none" w:sz="0" w:space="0" w:color="auto"/>
            <w:right w:val="none" w:sz="0" w:space="0" w:color="auto"/>
          </w:divBdr>
        </w:div>
        <w:div w:id="569316745">
          <w:marLeft w:val="274"/>
          <w:marRight w:val="0"/>
          <w:marTop w:val="0"/>
          <w:marBottom w:val="0"/>
          <w:divBdr>
            <w:top w:val="none" w:sz="0" w:space="0" w:color="auto"/>
            <w:left w:val="none" w:sz="0" w:space="0" w:color="auto"/>
            <w:bottom w:val="none" w:sz="0" w:space="0" w:color="auto"/>
            <w:right w:val="none" w:sz="0" w:space="0" w:color="auto"/>
          </w:divBdr>
        </w:div>
        <w:div w:id="1479957782">
          <w:marLeft w:val="274"/>
          <w:marRight w:val="0"/>
          <w:marTop w:val="0"/>
          <w:marBottom w:val="0"/>
          <w:divBdr>
            <w:top w:val="none" w:sz="0" w:space="0" w:color="auto"/>
            <w:left w:val="none" w:sz="0" w:space="0" w:color="auto"/>
            <w:bottom w:val="none" w:sz="0" w:space="0" w:color="auto"/>
            <w:right w:val="none" w:sz="0" w:space="0" w:color="auto"/>
          </w:divBdr>
        </w:div>
      </w:divsChild>
    </w:div>
    <w:div w:id="1423061516">
      <w:bodyDiv w:val="1"/>
      <w:marLeft w:val="0"/>
      <w:marRight w:val="0"/>
      <w:marTop w:val="0"/>
      <w:marBottom w:val="0"/>
      <w:divBdr>
        <w:top w:val="none" w:sz="0" w:space="0" w:color="auto"/>
        <w:left w:val="none" w:sz="0" w:space="0" w:color="auto"/>
        <w:bottom w:val="none" w:sz="0" w:space="0" w:color="auto"/>
        <w:right w:val="none" w:sz="0" w:space="0" w:color="auto"/>
      </w:divBdr>
      <w:divsChild>
        <w:div w:id="776946975">
          <w:marLeft w:val="0"/>
          <w:marRight w:val="0"/>
          <w:marTop w:val="0"/>
          <w:marBottom w:val="0"/>
          <w:divBdr>
            <w:top w:val="none" w:sz="0" w:space="0" w:color="auto"/>
            <w:left w:val="none" w:sz="0" w:space="0" w:color="auto"/>
            <w:bottom w:val="none" w:sz="0" w:space="0" w:color="auto"/>
            <w:right w:val="none" w:sz="0" w:space="0" w:color="auto"/>
          </w:divBdr>
          <w:divsChild>
            <w:div w:id="1482381836">
              <w:marLeft w:val="0"/>
              <w:marRight w:val="0"/>
              <w:marTop w:val="0"/>
              <w:marBottom w:val="0"/>
              <w:divBdr>
                <w:top w:val="none" w:sz="0" w:space="0" w:color="auto"/>
                <w:left w:val="none" w:sz="0" w:space="0" w:color="auto"/>
                <w:bottom w:val="none" w:sz="0" w:space="0" w:color="auto"/>
                <w:right w:val="none" w:sz="0" w:space="0" w:color="auto"/>
              </w:divBdr>
              <w:divsChild>
                <w:div w:id="323239916">
                  <w:marLeft w:val="0"/>
                  <w:marRight w:val="0"/>
                  <w:marTop w:val="0"/>
                  <w:marBottom w:val="0"/>
                  <w:divBdr>
                    <w:top w:val="none" w:sz="0" w:space="0" w:color="auto"/>
                    <w:left w:val="none" w:sz="0" w:space="0" w:color="auto"/>
                    <w:bottom w:val="none" w:sz="0" w:space="0" w:color="auto"/>
                    <w:right w:val="none" w:sz="0" w:space="0" w:color="auto"/>
                  </w:divBdr>
                  <w:divsChild>
                    <w:div w:id="733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7454">
      <w:bodyDiv w:val="1"/>
      <w:marLeft w:val="0"/>
      <w:marRight w:val="0"/>
      <w:marTop w:val="0"/>
      <w:marBottom w:val="0"/>
      <w:divBdr>
        <w:top w:val="none" w:sz="0" w:space="0" w:color="auto"/>
        <w:left w:val="none" w:sz="0" w:space="0" w:color="auto"/>
        <w:bottom w:val="none" w:sz="0" w:space="0" w:color="auto"/>
        <w:right w:val="none" w:sz="0" w:space="0" w:color="auto"/>
      </w:divBdr>
      <w:divsChild>
        <w:div w:id="422989632">
          <w:marLeft w:val="274"/>
          <w:marRight w:val="0"/>
          <w:marTop w:val="0"/>
          <w:marBottom w:val="0"/>
          <w:divBdr>
            <w:top w:val="none" w:sz="0" w:space="0" w:color="auto"/>
            <w:left w:val="none" w:sz="0" w:space="0" w:color="auto"/>
            <w:bottom w:val="none" w:sz="0" w:space="0" w:color="auto"/>
            <w:right w:val="none" w:sz="0" w:space="0" w:color="auto"/>
          </w:divBdr>
        </w:div>
        <w:div w:id="789083666">
          <w:marLeft w:val="274"/>
          <w:marRight w:val="0"/>
          <w:marTop w:val="0"/>
          <w:marBottom w:val="0"/>
          <w:divBdr>
            <w:top w:val="none" w:sz="0" w:space="0" w:color="auto"/>
            <w:left w:val="none" w:sz="0" w:space="0" w:color="auto"/>
            <w:bottom w:val="none" w:sz="0" w:space="0" w:color="auto"/>
            <w:right w:val="none" w:sz="0" w:space="0" w:color="auto"/>
          </w:divBdr>
        </w:div>
        <w:div w:id="1047921988">
          <w:marLeft w:val="274"/>
          <w:marRight w:val="0"/>
          <w:marTop w:val="0"/>
          <w:marBottom w:val="0"/>
          <w:divBdr>
            <w:top w:val="none" w:sz="0" w:space="0" w:color="auto"/>
            <w:left w:val="none" w:sz="0" w:space="0" w:color="auto"/>
            <w:bottom w:val="none" w:sz="0" w:space="0" w:color="auto"/>
            <w:right w:val="none" w:sz="0" w:space="0" w:color="auto"/>
          </w:divBdr>
        </w:div>
        <w:div w:id="1157304067">
          <w:marLeft w:val="274"/>
          <w:marRight w:val="0"/>
          <w:marTop w:val="0"/>
          <w:marBottom w:val="0"/>
          <w:divBdr>
            <w:top w:val="none" w:sz="0" w:space="0" w:color="auto"/>
            <w:left w:val="none" w:sz="0" w:space="0" w:color="auto"/>
            <w:bottom w:val="none" w:sz="0" w:space="0" w:color="auto"/>
            <w:right w:val="none" w:sz="0" w:space="0" w:color="auto"/>
          </w:divBdr>
        </w:div>
        <w:div w:id="1161307949">
          <w:marLeft w:val="274"/>
          <w:marRight w:val="0"/>
          <w:marTop w:val="0"/>
          <w:marBottom w:val="0"/>
          <w:divBdr>
            <w:top w:val="none" w:sz="0" w:space="0" w:color="auto"/>
            <w:left w:val="none" w:sz="0" w:space="0" w:color="auto"/>
            <w:bottom w:val="none" w:sz="0" w:space="0" w:color="auto"/>
            <w:right w:val="none" w:sz="0" w:space="0" w:color="auto"/>
          </w:divBdr>
        </w:div>
        <w:div w:id="1172722739">
          <w:marLeft w:val="274"/>
          <w:marRight w:val="0"/>
          <w:marTop w:val="0"/>
          <w:marBottom w:val="0"/>
          <w:divBdr>
            <w:top w:val="none" w:sz="0" w:space="0" w:color="auto"/>
            <w:left w:val="none" w:sz="0" w:space="0" w:color="auto"/>
            <w:bottom w:val="none" w:sz="0" w:space="0" w:color="auto"/>
            <w:right w:val="none" w:sz="0" w:space="0" w:color="auto"/>
          </w:divBdr>
        </w:div>
        <w:div w:id="1202012620">
          <w:marLeft w:val="274"/>
          <w:marRight w:val="0"/>
          <w:marTop w:val="0"/>
          <w:marBottom w:val="0"/>
          <w:divBdr>
            <w:top w:val="none" w:sz="0" w:space="0" w:color="auto"/>
            <w:left w:val="none" w:sz="0" w:space="0" w:color="auto"/>
            <w:bottom w:val="none" w:sz="0" w:space="0" w:color="auto"/>
            <w:right w:val="none" w:sz="0" w:space="0" w:color="auto"/>
          </w:divBdr>
        </w:div>
        <w:div w:id="1326786560">
          <w:marLeft w:val="274"/>
          <w:marRight w:val="0"/>
          <w:marTop w:val="0"/>
          <w:marBottom w:val="0"/>
          <w:divBdr>
            <w:top w:val="none" w:sz="0" w:space="0" w:color="auto"/>
            <w:left w:val="none" w:sz="0" w:space="0" w:color="auto"/>
            <w:bottom w:val="none" w:sz="0" w:space="0" w:color="auto"/>
            <w:right w:val="none" w:sz="0" w:space="0" w:color="auto"/>
          </w:divBdr>
        </w:div>
        <w:div w:id="2143426046">
          <w:marLeft w:val="274"/>
          <w:marRight w:val="0"/>
          <w:marTop w:val="0"/>
          <w:marBottom w:val="0"/>
          <w:divBdr>
            <w:top w:val="none" w:sz="0" w:space="0" w:color="auto"/>
            <w:left w:val="none" w:sz="0" w:space="0" w:color="auto"/>
            <w:bottom w:val="none" w:sz="0" w:space="0" w:color="auto"/>
            <w:right w:val="none" w:sz="0" w:space="0" w:color="auto"/>
          </w:divBdr>
        </w:div>
      </w:divsChild>
    </w:div>
    <w:div w:id="1483421703">
      <w:bodyDiv w:val="1"/>
      <w:marLeft w:val="0"/>
      <w:marRight w:val="0"/>
      <w:marTop w:val="0"/>
      <w:marBottom w:val="0"/>
      <w:divBdr>
        <w:top w:val="none" w:sz="0" w:space="0" w:color="auto"/>
        <w:left w:val="none" w:sz="0" w:space="0" w:color="auto"/>
        <w:bottom w:val="none" w:sz="0" w:space="0" w:color="auto"/>
        <w:right w:val="none" w:sz="0" w:space="0" w:color="auto"/>
      </w:divBdr>
      <w:divsChild>
        <w:div w:id="113446221">
          <w:marLeft w:val="274"/>
          <w:marRight w:val="0"/>
          <w:marTop w:val="0"/>
          <w:marBottom w:val="0"/>
          <w:divBdr>
            <w:top w:val="none" w:sz="0" w:space="0" w:color="auto"/>
            <w:left w:val="none" w:sz="0" w:space="0" w:color="auto"/>
            <w:bottom w:val="none" w:sz="0" w:space="0" w:color="auto"/>
            <w:right w:val="none" w:sz="0" w:space="0" w:color="auto"/>
          </w:divBdr>
        </w:div>
        <w:div w:id="273483287">
          <w:marLeft w:val="274"/>
          <w:marRight w:val="0"/>
          <w:marTop w:val="0"/>
          <w:marBottom w:val="0"/>
          <w:divBdr>
            <w:top w:val="none" w:sz="0" w:space="0" w:color="auto"/>
            <w:left w:val="none" w:sz="0" w:space="0" w:color="auto"/>
            <w:bottom w:val="none" w:sz="0" w:space="0" w:color="auto"/>
            <w:right w:val="none" w:sz="0" w:space="0" w:color="auto"/>
          </w:divBdr>
        </w:div>
        <w:div w:id="1362903354">
          <w:marLeft w:val="274"/>
          <w:marRight w:val="0"/>
          <w:marTop w:val="0"/>
          <w:marBottom w:val="0"/>
          <w:divBdr>
            <w:top w:val="none" w:sz="0" w:space="0" w:color="auto"/>
            <w:left w:val="none" w:sz="0" w:space="0" w:color="auto"/>
            <w:bottom w:val="none" w:sz="0" w:space="0" w:color="auto"/>
            <w:right w:val="none" w:sz="0" w:space="0" w:color="auto"/>
          </w:divBdr>
        </w:div>
        <w:div w:id="137870469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&#65279;<?xml version="1.0" encoding="utf-8"?><Relationships xmlns="http://schemas.openxmlformats.org/package/2006/relationships"><Relationship Type="http://schemas.openxmlformats.org/officeDocument/2006/relationships/hyperlink" Target="http://www.youtube.com/watch?v=MyJzoXqfVx4" TargetMode="External" Id="rId13" /><Relationship Type="http://schemas.openxmlformats.org/officeDocument/2006/relationships/hyperlink" Target="http://www.ageconcernexmouth.co.uk/" TargetMode="External" Id="rId18" /><Relationship Type="http://schemas.openxmlformats.org/officeDocument/2006/relationships/customXml" Target="../customXml/item1.xml" Id="rId26" /><Relationship Type="http://schemas.openxmlformats.org/officeDocument/2006/relationships/settings" Target="settings.xml" Id="rId3" /><Relationship Type="http://schemas.openxmlformats.org/officeDocument/2006/relationships/theme" Target="theme/theme1.xml" Id="rId25" /><Relationship Type="http://schemas.openxmlformats.org/officeDocument/2006/relationships/hyperlink" Target="http://www.ageuk.org.uk/" TargetMode="External" Id="rId17" /><Relationship Type="http://schemas.openxmlformats.org/officeDocument/2006/relationships/hyperlink" Target="http://www.ageuk.org.uk/" TargetMode="External" Id="rId7" /><Relationship Type="http://schemas.openxmlformats.org/officeDocument/2006/relationships/hyperlink" Target="https://www.youtube.com/watch?v=lih0Z2IbIUQ" TargetMode="External" Id="rId20" /><Relationship Type="http://schemas.openxmlformats.org/officeDocument/2006/relationships/hyperlink" Target="https://www.youtube.com/watch?v=dLuEY6jN6gY%20" TargetMode="External" Id="rId16" /><Relationship Type="http://schemas.openxmlformats.org/officeDocument/2006/relationships/styles" Target="styles.xml" Id="rId2" /><Relationship Type="http://schemas.openxmlformats.org/officeDocument/2006/relationships/fontTable" Target="fontTable.xml" Id="rId24" /><Relationship Type="http://schemas.openxmlformats.org/officeDocument/2006/relationships/hyperlink" Target="https://www.nutrition.org.uk/" TargetMode="External" Id="rId1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23" /><Relationship Type="http://schemas.openxmlformats.org/officeDocument/2006/relationships/footnotes" Target="footnotes.xml" Id="rId5" /><Relationship Type="http://schemas.openxmlformats.org/officeDocument/2006/relationships/customXml" Target="../customXml/item3.xml" Id="rId28" /><Relationship Type="http://schemas.openxmlformats.org/officeDocument/2006/relationships/hyperlink" Target="https://www.nhs.uk/pages/home.aspx" TargetMode="External" Id="rId10" /><Relationship Type="http://schemas.openxmlformats.org/officeDocument/2006/relationships/hyperlink" Target="http://www.bbc.co.uk/education" TargetMode="External" Id="rId19" /><Relationship Type="http://schemas.openxmlformats.org/officeDocument/2006/relationships/header" Target="header1.xml" Id="rId22" /><Relationship Type="http://schemas.openxmlformats.org/officeDocument/2006/relationships/webSettings" Target="webSettings.xml" Id="rId4" /><Relationship Type="http://schemas.openxmlformats.org/officeDocument/2006/relationships/customXml" Target="../customXml/item2.xml" Id="rId27" /><Relationship Type="http://schemas.openxmlformats.org/officeDocument/2006/relationships/hyperlink" Target="https://www.nhs.uk" TargetMode="External" Id="R0ff0fb17add74bc3" /><Relationship Type="http://schemas.openxmlformats.org/officeDocument/2006/relationships/hyperlink" Target="https://www.youtube.com/playlist?list=PL7914115EB65911A5" TargetMode="External" Id="R37a930b3c7624d7e" /><Relationship Type="http://schemas.openxmlformats.org/officeDocument/2006/relationships/hyperlink" Target="https://www.youtube.com/watch?v=CxsBxhwzw58%20" TargetMode="External" Id="Ra99b3b13a74f4e00"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Props1.xml><?xml version="1.0" encoding="utf-8"?>
<ds:datastoreItem xmlns:ds="http://schemas.openxmlformats.org/officeDocument/2006/customXml" ds:itemID="{692C79A9-CD0D-43BF-B534-4B411A6B1AE0}"/>
</file>

<file path=customXml/itemProps2.xml><?xml version="1.0" encoding="utf-8"?>
<ds:datastoreItem xmlns:ds="http://schemas.openxmlformats.org/officeDocument/2006/customXml" ds:itemID="{6E25DD2A-3E1D-431C-AB26-7E44F024D1DF}"/>
</file>

<file path=customXml/itemProps3.xml><?xml version="1.0" encoding="utf-8"?>
<ds:datastoreItem xmlns:ds="http://schemas.openxmlformats.org/officeDocument/2006/customXml" ds:itemID="{4A7EF3C3-F4B3-4E73-98A4-E2831894E5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Yasar Hussain</dc:creator>
  <cp:keywords/>
  <dc:description/>
  <cp:lastModifiedBy>Natalie Brooksbank - Staff - DCO</cp:lastModifiedBy>
  <cp:revision>12</cp:revision>
  <dcterms:created xsi:type="dcterms:W3CDTF">2020-03-10T16:46:00Z</dcterms:created>
  <dcterms:modified xsi:type="dcterms:W3CDTF">2026-08-17T19:40:24Z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907700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